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DAB21" w14:textId="71832986" w:rsidR="00D2117A" w:rsidRPr="00323CB6" w:rsidRDefault="008F495B" w:rsidP="00D2117A">
      <w:bookmarkStart w:id="0" w:name="_GoBack"/>
      <w:bookmarkEnd w:id="0"/>
      <w:r>
        <w:rPr>
          <w:noProof/>
          <w:lang w:val="en-US"/>
        </w:rPr>
        <mc:AlternateContent>
          <mc:Choice Requires="wps">
            <w:drawing>
              <wp:anchor distT="0" distB="0" distL="114300" distR="114300" simplePos="0" relativeHeight="251662336" behindDoc="0" locked="0" layoutInCell="1" allowOverlap="1" wp14:anchorId="375F5B20" wp14:editId="0CDA1467">
                <wp:simplePos x="0" y="0"/>
                <wp:positionH relativeFrom="column">
                  <wp:posOffset>1501140</wp:posOffset>
                </wp:positionH>
                <wp:positionV relativeFrom="paragraph">
                  <wp:posOffset>3532505</wp:posOffset>
                </wp:positionV>
                <wp:extent cx="3436620" cy="1074420"/>
                <wp:effectExtent l="0" t="0" r="11430" b="1143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6620" cy="107442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0FFE5" w14:textId="77777777" w:rsidR="00AC10F8" w:rsidRPr="002B2E64" w:rsidRDefault="00AC10F8" w:rsidP="008F495B">
                            <w:pPr>
                              <w:jc w:val="right"/>
                              <w:rPr>
                                <w:rFonts w:ascii="Devil Breeze medium" w:hAnsi="Devil Breeze medium"/>
                                <w:color w:val="21334E"/>
                                <w:sz w:val="56"/>
                                <w:szCs w:val="56"/>
                                <w:lang w:val="et-EE"/>
                              </w:rPr>
                            </w:pPr>
                            <w:r>
                              <w:rPr>
                                <w:rFonts w:ascii="Devil Breeze medium" w:eastAsia="SimSun" w:hAnsi="Devil Breeze medium" w:cs="Leelawadee"/>
                                <w:color w:val="21334E"/>
                                <w:sz w:val="56"/>
                                <w:szCs w:val="56"/>
                                <w:lang w:val="et-EE"/>
                              </w:rPr>
                              <w:t>Audit Authority of Montenegro</w:t>
                            </w:r>
                          </w:p>
                          <w:p w14:paraId="75E84E68" w14:textId="77777777" w:rsidR="00AC10F8" w:rsidRPr="001106CF" w:rsidRDefault="00AC10F8" w:rsidP="008F495B">
                            <w:pPr>
                              <w:jc w:val="right"/>
                              <w:rPr>
                                <w:rFonts w:ascii="Devil Breeze medium" w:hAnsi="Devil Breeze medium"/>
                                <w:color w:val="21334E"/>
                                <w:sz w:val="70"/>
                                <w:szCs w:val="56"/>
                                <w:lang w:val="et-E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5F5B20" id="_x0000_t202" coordsize="21600,21600" o:spt="202" path="m,l,21600r21600,l21600,xe">
                <v:stroke joinstyle="miter"/>
                <v:path gradientshapeok="t" o:connecttype="rect"/>
              </v:shapetype>
              <v:shape id="Text Box 9" o:spid="_x0000_s1026" type="#_x0000_t202" style="position:absolute;margin-left:118.2pt;margin-top:278.15pt;width:270.6pt;height:84.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" filled="f" fillcolor="#923743" stroked="f">
                <v:textbox inset="0,0,0,0">
                  <w:txbxContent>
                    <w:p w14:paraId="2D30FFE5" w14:textId="77777777" w:rsidR="00AC10F8" w:rsidRPr="002B2E64" w:rsidRDefault="00AC10F8" w:rsidP="008F495B">
                      <w:pPr>
                        <w:jc w:val="right"/>
                        <w:rPr>
                          <w:rFonts w:ascii="Devil Breeze medium" w:hAnsi="Devil Breeze medium"/>
                          <w:color w:val="21334E"/>
                          <w:sz w:val="56"/>
                          <w:szCs w:val="56"/>
                          <w:lang w:val="et-EE"/>
                        </w:rPr>
                      </w:pPr>
                      <w:r>
                        <w:rPr>
                          <w:rFonts w:ascii="Devil Breeze medium" w:eastAsia="SimSun" w:hAnsi="Devil Breeze medium" w:cs="Leelawadee"/>
                          <w:color w:val="21334E"/>
                          <w:sz w:val="56"/>
                          <w:szCs w:val="56"/>
                          <w:lang w:val="et-EE"/>
                        </w:rPr>
                        <w:t>Audit Authority of Montenegro</w:t>
                      </w:r>
                    </w:p>
                    <w:p w14:paraId="75E84E68" w14:textId="77777777" w:rsidR="00AC10F8" w:rsidRPr="001106CF" w:rsidRDefault="00AC10F8" w:rsidP="008F495B">
                      <w:pPr>
                        <w:jc w:val="right"/>
                        <w:rPr>
                          <w:rFonts w:ascii="Devil Breeze medium" w:hAnsi="Devil Breeze medium"/>
                          <w:color w:val="21334E"/>
                          <w:sz w:val="70"/>
                          <w:szCs w:val="56"/>
                          <w:lang w:val="et-EE"/>
                        </w:rPr>
                      </w:pPr>
                    </w:p>
                  </w:txbxContent>
                </v:textbox>
              </v:shape>
            </w:pict>
          </mc:Fallback>
        </mc:AlternateContent>
      </w:r>
      <w:r>
        <w:rPr>
          <w:noProof/>
          <w:lang w:val="en-US"/>
        </w:rPr>
        <mc:AlternateContent>
          <mc:Choice Requires="wps">
            <w:drawing>
              <wp:anchor distT="0" distB="0" distL="114300" distR="114300" simplePos="0" relativeHeight="251663360" behindDoc="0" locked="0" layoutInCell="1" allowOverlap="1" wp14:anchorId="5D217A00" wp14:editId="62986EA8">
                <wp:simplePos x="0" y="0"/>
                <wp:positionH relativeFrom="column">
                  <wp:posOffset>1965960</wp:posOffset>
                </wp:positionH>
                <wp:positionV relativeFrom="paragraph">
                  <wp:posOffset>4448994</wp:posOffset>
                </wp:positionV>
                <wp:extent cx="2971800" cy="716280"/>
                <wp:effectExtent l="0" t="0" r="0" b="762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71628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DF23A" w14:textId="77777777" w:rsidR="00AC10F8" w:rsidRPr="008F495B" w:rsidRDefault="00AC10F8" w:rsidP="008F495B">
                            <w:pPr>
                              <w:jc w:val="right"/>
                              <w:rPr>
                                <w:rFonts w:ascii="Devil Breeze bold" w:hAnsi="Devil Breeze bold"/>
                                <w:color w:val="DF8237"/>
                                <w:sz w:val="44"/>
                                <w:szCs w:val="56"/>
                                <w:lang w:val="et-EE"/>
                              </w:rPr>
                            </w:pPr>
                            <w:r w:rsidRPr="008F495B">
                              <w:rPr>
                                <w:rFonts w:ascii="Devil Breeze bold" w:eastAsia="SimSun" w:hAnsi="Devil Breeze bold" w:cs="Leelawadee"/>
                                <w:color w:val="DF8237"/>
                                <w:sz w:val="44"/>
                                <w:szCs w:val="56"/>
                                <w:lang w:val="et-EE"/>
                              </w:rPr>
                              <w:t>Podgorica, July 2020</w:t>
                            </w:r>
                          </w:p>
                          <w:p w14:paraId="0D3E49E4" w14:textId="61EF55DD" w:rsidR="00AC10F8" w:rsidRPr="008F495B" w:rsidRDefault="00AC10F8" w:rsidP="008F495B">
                            <w:pPr>
                              <w:rPr>
                                <w:rFonts w:ascii="Devil Breeze bold" w:hAnsi="Devil Breeze bold"/>
                                <w:color w:val="DF8237"/>
                                <w:sz w:val="44"/>
                                <w:szCs w:val="56"/>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217A00" id="Text Box 8" o:spid="_x0000_s1027" type="#_x0000_t202" style="position:absolute;margin-left:154.8pt;margin-top:350.3pt;width:234pt;height:56.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" filled="f" fillcolor="#923743" stroked="f">
                <v:textbox inset="0,0,0,0">
                  <w:txbxContent>
                    <w:p w14:paraId="35BDF23A" w14:textId="77777777" w:rsidR="00AC10F8" w:rsidRPr="008F495B" w:rsidRDefault="00AC10F8" w:rsidP="008F495B">
                      <w:pPr>
                        <w:jc w:val="right"/>
                        <w:rPr>
                          <w:rFonts w:ascii="Devil Breeze bold" w:hAnsi="Devil Breeze bold"/>
                          <w:color w:val="DF8237"/>
                          <w:sz w:val="44"/>
                          <w:szCs w:val="56"/>
                          <w:lang w:val="et-EE"/>
                        </w:rPr>
                      </w:pPr>
                      <w:r w:rsidRPr="008F495B">
                        <w:rPr>
                          <w:rFonts w:ascii="Devil Breeze bold" w:eastAsia="SimSun" w:hAnsi="Devil Breeze bold" w:cs="Leelawadee"/>
                          <w:color w:val="DF8237"/>
                          <w:sz w:val="44"/>
                          <w:szCs w:val="56"/>
                          <w:lang w:val="et-EE"/>
                        </w:rPr>
                        <w:t>Podgorica, July 2020</w:t>
                      </w:r>
                    </w:p>
                    <w:p w14:paraId="0D3E49E4" w14:textId="61EF55DD" w:rsidR="00AC10F8" w:rsidRPr="008F495B" w:rsidRDefault="00AC10F8" w:rsidP="008F495B">
                      <w:pPr>
                        <w:rPr>
                          <w:rFonts w:ascii="Devil Breeze bold" w:hAnsi="Devil Breeze bold"/>
                          <w:color w:val="DF8237"/>
                          <w:sz w:val="44"/>
                          <w:szCs w:val="56"/>
                          <w:lang w:val="en-US"/>
                        </w:rPr>
                      </w:pPr>
                    </w:p>
                  </w:txbxContent>
                </v:textbox>
              </v:shape>
            </w:pict>
          </mc:Fallback>
        </mc:AlternateContent>
      </w:r>
      <w:r w:rsidRPr="008F495B">
        <w:rPr>
          <w:noProof/>
          <w:lang w:val="en-US"/>
        </w:rPr>
        <mc:AlternateContent>
          <mc:Choice Requires="wps">
            <w:drawing>
              <wp:anchor distT="0" distB="0" distL="114300" distR="114300" simplePos="0" relativeHeight="251671552" behindDoc="0" locked="0" layoutInCell="1" allowOverlap="1" wp14:anchorId="0D8578B5" wp14:editId="2613BBFC">
                <wp:simplePos x="0" y="0"/>
                <wp:positionH relativeFrom="column">
                  <wp:posOffset>8890</wp:posOffset>
                </wp:positionH>
                <wp:positionV relativeFrom="paragraph">
                  <wp:posOffset>7564755</wp:posOffset>
                </wp:positionV>
                <wp:extent cx="3918585" cy="650240"/>
                <wp:effectExtent l="0" t="0" r="5715" b="1651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8585" cy="65024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98E2B" w14:textId="77777777" w:rsidR="00AC10F8" w:rsidRPr="002B2E64" w:rsidRDefault="00AC10F8" w:rsidP="008F495B">
                            <w:pPr>
                              <w:rPr>
                                <w:rFonts w:ascii="Devil Breeze medium" w:hAnsi="Devil Breeze medium"/>
                                <w:color w:val="21334E"/>
                                <w:sz w:val="84"/>
                                <w:szCs w:val="84"/>
                                <w:lang w:val="et-EE"/>
                              </w:rPr>
                            </w:pPr>
                            <w:r>
                              <w:rPr>
                                <w:rFonts w:ascii="Devil Breeze medium" w:eastAsia="SimSun" w:hAnsi="Devil Breeze medium" w:cs="Leelawadee"/>
                                <w:color w:val="21334E"/>
                                <w:sz w:val="84"/>
                                <w:szCs w:val="84"/>
                                <w:lang w:val="et-EE"/>
                              </w:rPr>
                              <w:t xml:space="preserve">Strategic Plan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578B5" id="Text Box 6" o:spid="_x0000_s1028" type="#_x0000_t202" style="position:absolute;margin-left:.7pt;margin-top:595.65pt;width:308.55pt;height:51.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" filled="f" fillcolor="#923743" stroked="f">
                <v:textbox inset="0,0,0,0">
                  <w:txbxContent>
                    <w:p w14:paraId="2BE98E2B" w14:textId="77777777" w:rsidR="00AC10F8" w:rsidRPr="002B2E64" w:rsidRDefault="00AC10F8" w:rsidP="008F495B">
                      <w:pPr>
                        <w:rPr>
                          <w:rFonts w:ascii="Devil Breeze medium" w:hAnsi="Devil Breeze medium"/>
                          <w:color w:val="21334E"/>
                          <w:sz w:val="84"/>
                          <w:szCs w:val="84"/>
                          <w:lang w:val="et-EE"/>
                        </w:rPr>
                      </w:pPr>
                      <w:r>
                        <w:rPr>
                          <w:rFonts w:ascii="Devil Breeze medium" w:eastAsia="SimSun" w:hAnsi="Devil Breeze medium" w:cs="Leelawadee"/>
                          <w:color w:val="21334E"/>
                          <w:sz w:val="84"/>
                          <w:szCs w:val="84"/>
                          <w:lang w:val="et-EE"/>
                        </w:rPr>
                        <w:t xml:space="preserve">Strategic Plan </w:t>
                      </w:r>
                    </w:p>
                  </w:txbxContent>
                </v:textbox>
              </v:shape>
            </w:pict>
          </mc:Fallback>
        </mc:AlternateContent>
      </w:r>
      <w:r w:rsidRPr="008F495B">
        <w:rPr>
          <w:noProof/>
          <w:lang w:val="en-US"/>
        </w:rPr>
        <mc:AlternateContent>
          <mc:Choice Requires="wps">
            <w:drawing>
              <wp:anchor distT="0" distB="0" distL="114300" distR="114300" simplePos="0" relativeHeight="251672576" behindDoc="0" locked="0" layoutInCell="1" allowOverlap="1" wp14:anchorId="12B5576D" wp14:editId="5E1F67D2">
                <wp:simplePos x="0" y="0"/>
                <wp:positionH relativeFrom="column">
                  <wp:posOffset>0</wp:posOffset>
                </wp:positionH>
                <wp:positionV relativeFrom="paragraph">
                  <wp:posOffset>8215179</wp:posOffset>
                </wp:positionV>
                <wp:extent cx="3991610" cy="844550"/>
                <wp:effectExtent l="0" t="0" r="8890" b="1270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1610" cy="84455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FD65F" w14:textId="77777777" w:rsidR="00AC10F8" w:rsidRPr="00D2117A" w:rsidRDefault="00AC10F8" w:rsidP="008F495B">
                            <w:pPr>
                              <w:rPr>
                                <w:rFonts w:ascii="Devil Breeze bold" w:hAnsi="Devil Breeze bold"/>
                                <w:color w:val="DF8237"/>
                                <w:sz w:val="110"/>
                                <w:szCs w:val="110"/>
                                <w:lang w:val="et-EE"/>
                              </w:rPr>
                            </w:pPr>
                            <w:r w:rsidRPr="00D2117A">
                              <w:rPr>
                                <w:rFonts w:ascii="Devil Breeze bold" w:eastAsia="SimSun" w:hAnsi="Devil Breeze bold" w:cs="Leelawadee"/>
                                <w:color w:val="DF8237"/>
                                <w:sz w:val="110"/>
                                <w:szCs w:val="110"/>
                                <w:lang w:val="et-EE"/>
                              </w:rPr>
                              <w:t>2021-2025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B5576D" id="Text Box 7" o:spid="_x0000_s1029" type="#_x0000_t202" style="position:absolute;margin-left:0;margin-top:646.85pt;width:314.3pt;height:6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" filled="f" fillcolor="#923743" stroked="f">
                <v:textbox inset="0,0,0,0">
                  <w:txbxContent>
                    <w:p w14:paraId="39FFD65F" w14:textId="77777777" w:rsidR="00AC10F8" w:rsidRPr="00D2117A" w:rsidRDefault="00AC10F8" w:rsidP="008F495B">
                      <w:pPr>
                        <w:rPr>
                          <w:rFonts w:ascii="Devil Breeze bold" w:hAnsi="Devil Breeze bold"/>
                          <w:color w:val="DF8237"/>
                          <w:sz w:val="110"/>
                          <w:szCs w:val="110"/>
                          <w:lang w:val="et-EE"/>
                        </w:rPr>
                      </w:pPr>
                      <w:r w:rsidRPr="00D2117A">
                        <w:rPr>
                          <w:rFonts w:ascii="Devil Breeze bold" w:eastAsia="SimSun" w:hAnsi="Devil Breeze bold" w:cs="Leelawadee"/>
                          <w:color w:val="DF8237"/>
                          <w:sz w:val="110"/>
                          <w:szCs w:val="110"/>
                          <w:lang w:val="et-EE"/>
                        </w:rPr>
                        <w:t>2021-2025</w:t>
                      </w:r>
                    </w:p>
                  </w:txbxContent>
                </v:textbox>
              </v:shape>
            </w:pict>
          </mc:Fallback>
        </mc:AlternateContent>
      </w:r>
      <w:r w:rsidR="00D2117A" w:rsidRPr="002B2E64">
        <w:rPr>
          <w:rFonts w:ascii="Raleway Bold" w:hAnsi="Raleway Bold" w:cs="Poppins Medium"/>
          <w:noProof/>
          <w:color w:val="21334E"/>
          <w:sz w:val="40"/>
          <w:szCs w:val="40"/>
          <w:lang w:val="en-US"/>
        </w:rPr>
        <w:drawing>
          <wp:anchor distT="0" distB="0" distL="114300" distR="114300" simplePos="0" relativeHeight="251665408" behindDoc="0" locked="0" layoutInCell="1" allowOverlap="1" wp14:anchorId="5477A660" wp14:editId="1E353860">
            <wp:simplePos x="0" y="0"/>
            <wp:positionH relativeFrom="column">
              <wp:posOffset>-365760</wp:posOffset>
            </wp:positionH>
            <wp:positionV relativeFrom="paragraph">
              <wp:posOffset>-316980</wp:posOffset>
            </wp:positionV>
            <wp:extent cx="2225040" cy="701040"/>
            <wp:effectExtent l="0" t="0" r="0" b="3810"/>
            <wp:wrapNone/>
            <wp:docPr id="3" name="Picture 3" descr="C:\Users\andra17\Documents\My Work\Projects\2020\MNE AA\logo-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dra17\Documents\My Work\Projects\2020\MNE AA\logo-e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25040" cy="701040"/>
                    </a:xfrm>
                    <a:prstGeom prst="rect">
                      <a:avLst/>
                    </a:prstGeom>
                    <a:noFill/>
                    <a:ln>
                      <a:noFill/>
                    </a:ln>
                  </pic:spPr>
                </pic:pic>
              </a:graphicData>
            </a:graphic>
            <wp14:sizeRelH relativeFrom="page">
              <wp14:pctWidth>0</wp14:pctWidth>
            </wp14:sizeRelH>
            <wp14:sizeRelV relativeFrom="page">
              <wp14:pctHeight>0</wp14:pctHeight>
            </wp14:sizeRelV>
          </wp:anchor>
        </w:drawing>
      </w:r>
      <w:r w:rsidR="00D2117A">
        <w:rPr>
          <w:noProof/>
        </w:rPr>
        <w:softHyphen/>
      </w:r>
    </w:p>
    <w:p w14:paraId="1A3AFBB0" w14:textId="7C431116" w:rsidR="00D2117A" w:rsidRDefault="00D2117A">
      <w:pPr>
        <w:sectPr w:rsidR="00D2117A" w:rsidSect="00D2117A">
          <w:headerReference w:type="default" r:id="rId9"/>
          <w:footerReference w:type="default" r:id="rId10"/>
          <w:headerReference w:type="first" r:id="rId11"/>
          <w:footerReference w:type="first" r:id="rId12"/>
          <w:pgSz w:w="11906" w:h="16838"/>
          <w:pgMar w:top="1440" w:right="1440" w:bottom="1440" w:left="1440" w:header="708" w:footer="708" w:gutter="0"/>
          <w:cols w:space="708"/>
          <w:titlePg/>
          <w:docGrid w:linePitch="360"/>
        </w:sectPr>
      </w:pPr>
    </w:p>
    <w:sdt>
      <w:sdtPr>
        <w:rPr>
          <w:rFonts w:asciiTheme="minorHAnsi" w:eastAsiaTheme="minorEastAsia" w:hAnsiTheme="minorHAnsi" w:cstheme="minorBidi"/>
          <w:caps w:val="0"/>
          <w:color w:val="auto"/>
          <w:spacing w:val="0"/>
          <w:sz w:val="21"/>
          <w:szCs w:val="21"/>
        </w:rPr>
        <w:id w:val="2124495205"/>
        <w:docPartObj>
          <w:docPartGallery w:val="Table of Contents"/>
          <w:docPartUnique/>
        </w:docPartObj>
      </w:sdtPr>
      <w:sdtEndPr>
        <w:rPr>
          <w:b/>
          <w:bCs/>
          <w:noProof/>
        </w:rPr>
      </w:sdtEndPr>
      <w:sdtContent>
        <w:p w14:paraId="1B4D033F" w14:textId="3D4F0C32" w:rsidR="004B6E8C" w:rsidRDefault="004B6E8C" w:rsidP="004D19AD">
          <w:pPr>
            <w:pStyle w:val="TOCHeading"/>
            <w:numPr>
              <w:ilvl w:val="0"/>
              <w:numId w:val="0"/>
            </w:numPr>
            <w:ind w:left="432" w:hanging="432"/>
            <w:rPr>
              <w:rFonts w:asciiTheme="minorHAnsi" w:eastAsiaTheme="minorEastAsia" w:hAnsiTheme="minorHAnsi" w:cstheme="minorBidi"/>
              <w:caps w:val="0"/>
              <w:color w:val="auto"/>
              <w:spacing w:val="0"/>
              <w:sz w:val="21"/>
              <w:szCs w:val="21"/>
            </w:rPr>
          </w:pPr>
        </w:p>
        <w:p w14:paraId="0F3540F7" w14:textId="77777777" w:rsidR="004B6E8C" w:rsidRDefault="004B6E8C" w:rsidP="001106CF"/>
        <w:p w14:paraId="04D895ED" w14:textId="77777777" w:rsidR="001106CF" w:rsidRDefault="001106CF" w:rsidP="001106CF"/>
        <w:p w14:paraId="03FC48B1" w14:textId="77777777" w:rsidR="001106CF" w:rsidRDefault="001106CF" w:rsidP="001106CF"/>
        <w:p w14:paraId="007D6C7F" w14:textId="77777777" w:rsidR="001106CF" w:rsidRDefault="001106CF" w:rsidP="001106CF"/>
        <w:p w14:paraId="66B7EE78" w14:textId="77777777" w:rsidR="001106CF" w:rsidRDefault="001106CF" w:rsidP="001106CF"/>
        <w:p w14:paraId="3944637D" w14:textId="77777777" w:rsidR="001106CF" w:rsidRDefault="001106CF" w:rsidP="001106CF"/>
        <w:p w14:paraId="0FA974F3" w14:textId="77777777" w:rsidR="001106CF" w:rsidRDefault="001106CF" w:rsidP="001106CF"/>
        <w:p w14:paraId="72F84D24" w14:textId="77777777" w:rsidR="001106CF" w:rsidRDefault="001106CF" w:rsidP="001106CF"/>
        <w:p w14:paraId="3AB44721" w14:textId="77777777" w:rsidR="001106CF" w:rsidRDefault="001106CF" w:rsidP="001106CF"/>
        <w:p w14:paraId="311989F1" w14:textId="77777777" w:rsidR="001106CF" w:rsidRDefault="001106CF" w:rsidP="001106CF"/>
        <w:p w14:paraId="3BCDAAEF" w14:textId="77777777" w:rsidR="001106CF" w:rsidRDefault="001106CF" w:rsidP="001106CF"/>
        <w:p w14:paraId="5C235822" w14:textId="77777777" w:rsidR="001106CF" w:rsidRDefault="001106CF" w:rsidP="001106CF"/>
        <w:p w14:paraId="52F8EADD" w14:textId="77777777" w:rsidR="001106CF" w:rsidRDefault="001106CF" w:rsidP="001106CF"/>
        <w:p w14:paraId="32570A4F" w14:textId="77777777" w:rsidR="001106CF" w:rsidRDefault="001106CF" w:rsidP="001106CF"/>
        <w:p w14:paraId="5033535D" w14:textId="77777777" w:rsidR="001106CF" w:rsidRDefault="001106CF" w:rsidP="001106CF"/>
        <w:p w14:paraId="5C11E861" w14:textId="77777777" w:rsidR="001106CF" w:rsidRDefault="001106CF" w:rsidP="001106CF"/>
        <w:p w14:paraId="360CCA06" w14:textId="77777777" w:rsidR="001106CF" w:rsidRDefault="001106CF" w:rsidP="001106CF"/>
        <w:p w14:paraId="23AF1A87" w14:textId="77777777" w:rsidR="001106CF" w:rsidRDefault="001106CF" w:rsidP="001106CF"/>
        <w:p w14:paraId="0F99786D" w14:textId="77777777" w:rsidR="001106CF" w:rsidRDefault="001106CF" w:rsidP="001106CF"/>
        <w:p w14:paraId="0DAD96BD" w14:textId="77777777" w:rsidR="001106CF" w:rsidRDefault="001106CF" w:rsidP="001106CF"/>
        <w:p w14:paraId="577C796C" w14:textId="77777777" w:rsidR="001106CF" w:rsidRDefault="001106CF" w:rsidP="001106CF"/>
        <w:p w14:paraId="5D4AF6E1" w14:textId="77777777" w:rsidR="001106CF" w:rsidRDefault="001106CF" w:rsidP="001106CF"/>
        <w:p w14:paraId="1B3ECFDB" w14:textId="77777777" w:rsidR="001106CF" w:rsidRDefault="001106CF" w:rsidP="001106CF">
          <w:pPr>
            <w:rPr>
              <w:rFonts w:ascii="Calibri" w:hAnsi="Calibri" w:cs="Calibri"/>
            </w:rPr>
          </w:pPr>
        </w:p>
        <w:p w14:paraId="6AE1A52A" w14:textId="77777777" w:rsidR="001106CF" w:rsidRDefault="001106CF" w:rsidP="001106CF">
          <w:pPr>
            <w:rPr>
              <w:rFonts w:ascii="Calibri" w:hAnsi="Calibri" w:cs="Calibri"/>
            </w:rPr>
          </w:pPr>
        </w:p>
        <w:p w14:paraId="6D8A3E2E" w14:textId="77777777" w:rsidR="001106CF" w:rsidRDefault="001106CF" w:rsidP="001106CF">
          <w:pPr>
            <w:rPr>
              <w:rFonts w:ascii="Calibri" w:hAnsi="Calibri" w:cs="Calibri"/>
            </w:rPr>
          </w:pPr>
        </w:p>
        <w:p w14:paraId="3A837173" w14:textId="77777777" w:rsidR="001106CF" w:rsidRDefault="001106CF" w:rsidP="001106CF">
          <w:pPr>
            <w:rPr>
              <w:rFonts w:ascii="Calibri" w:hAnsi="Calibri" w:cs="Calibri"/>
            </w:rPr>
          </w:pPr>
        </w:p>
        <w:p w14:paraId="53B8D21C" w14:textId="25A265E9" w:rsidR="001106CF" w:rsidRPr="00D636EE" w:rsidRDefault="00374699" w:rsidP="001106CF">
          <w:pPr>
            <w:rPr>
              <w:rFonts w:ascii="Calibri" w:hAnsi="Calibri" w:cs="Calibri"/>
            </w:rPr>
          </w:pPr>
          <w:r w:rsidRPr="00A16EC2">
            <w:rPr>
              <w:noProof/>
              <w:lang w:val="en-US"/>
            </w:rPr>
            <w:drawing>
              <wp:anchor distT="0" distB="0" distL="114300" distR="114300" simplePos="0" relativeHeight="251669504" behindDoc="0" locked="0" layoutInCell="1" allowOverlap="1" wp14:anchorId="3937A0C7" wp14:editId="64945862">
                <wp:simplePos x="0" y="0"/>
                <wp:positionH relativeFrom="column">
                  <wp:posOffset>1533832</wp:posOffset>
                </wp:positionH>
                <wp:positionV relativeFrom="paragraph">
                  <wp:posOffset>31955</wp:posOffset>
                </wp:positionV>
                <wp:extent cx="1672210" cy="827405"/>
                <wp:effectExtent l="0" t="0" r="4445" b="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FA Logo.emf"/>
                        <pic:cNvPicPr/>
                      </pic:nvPicPr>
                      <pic:blipFill rotWithShape="1">
                        <a:blip r:embed="rId13" cstate="print">
                          <a:extLst>
                            <a:ext uri="{28A0092B-C50C-407E-A947-70E740481C1C}">
                              <a14:useLocalDpi xmlns:a14="http://schemas.microsoft.com/office/drawing/2010/main" val="0"/>
                            </a:ext>
                          </a:extLst>
                        </a:blip>
                        <a:srcRect t="1" b="-22813"/>
                        <a:stretch/>
                      </pic:blipFill>
                      <pic:spPr bwMode="auto">
                        <a:xfrm>
                          <a:off x="0" y="0"/>
                          <a:ext cx="1672210" cy="827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06CF">
            <w:rPr>
              <w:rFonts w:ascii="Calibri" w:hAnsi="Calibri" w:cs="Calibri"/>
              <w:noProof/>
              <w:lang w:val="en-US"/>
            </w:rPr>
            <w:drawing>
              <wp:inline distT="0" distB="0" distL="0" distR="0" wp14:anchorId="552AA2E4" wp14:editId="5FB7E269">
                <wp:extent cx="1380490" cy="835025"/>
                <wp:effectExtent l="0" t="0" r="0" b="3175"/>
                <wp:docPr id="5" name="Picture 5" descr="flag_2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lag_2colors"/>
                        <pic:cNvPicPr>
                          <a:picLocks noChangeAspect="1" noChangeArrowheads="1"/>
                        </pic:cNvPicPr>
                      </pic:nvPicPr>
                      <pic:blipFill>
                        <a:blip r:embed="rId14">
                          <a:lum bright="-12000"/>
                          <a:extLst>
                            <a:ext uri="{28A0092B-C50C-407E-A947-70E740481C1C}">
                              <a14:useLocalDpi xmlns:a14="http://schemas.microsoft.com/office/drawing/2010/main" val="0"/>
                            </a:ext>
                          </a:extLst>
                        </a:blip>
                        <a:srcRect/>
                        <a:stretch>
                          <a:fillRect/>
                        </a:stretch>
                      </pic:blipFill>
                      <pic:spPr bwMode="auto">
                        <a:xfrm>
                          <a:off x="0" y="0"/>
                          <a:ext cx="1380490" cy="835025"/>
                        </a:xfrm>
                        <a:prstGeom prst="rect">
                          <a:avLst/>
                        </a:prstGeom>
                        <a:noFill/>
                        <a:ln>
                          <a:noFill/>
                        </a:ln>
                      </pic:spPr>
                    </pic:pic>
                  </a:graphicData>
                </a:graphic>
              </wp:inline>
            </w:drawing>
          </w:r>
        </w:p>
        <w:p w14:paraId="746155EF" w14:textId="095563FD" w:rsidR="001106CF" w:rsidRPr="00D636EE" w:rsidRDefault="001106CF" w:rsidP="00AC10F8">
          <w:pPr>
            <w:jc w:val="both"/>
            <w:rPr>
              <w:rFonts w:ascii="Calibri" w:hAnsi="Calibri" w:cs="Calibri"/>
            </w:rPr>
          </w:pPr>
          <w:r>
            <w:rPr>
              <w:rFonts w:ascii="Calibri" w:hAnsi="Calibri" w:cs="Calibri"/>
            </w:rPr>
            <w:t>The Strategic Plan</w:t>
          </w:r>
          <w:r w:rsidRPr="00D636EE">
            <w:rPr>
              <w:rFonts w:ascii="Calibri" w:hAnsi="Calibri" w:cs="Calibri"/>
            </w:rPr>
            <w:t xml:space="preserve"> has been prepared by the </w:t>
          </w:r>
          <w:r>
            <w:rPr>
              <w:rFonts w:ascii="Calibri" w:hAnsi="Calibri" w:cs="Calibri"/>
            </w:rPr>
            <w:t xml:space="preserve">Audit Authority of Montenegro </w:t>
          </w:r>
          <w:r w:rsidRPr="00D636EE">
            <w:rPr>
              <w:rFonts w:ascii="Calibri" w:hAnsi="Calibri" w:cs="Calibri"/>
            </w:rPr>
            <w:t xml:space="preserve">with the support </w:t>
          </w:r>
          <w:r w:rsidR="00191020">
            <w:rPr>
              <w:rFonts w:ascii="Calibri" w:hAnsi="Calibri" w:cs="Calibri"/>
            </w:rPr>
            <w:t>from</w:t>
          </w:r>
          <w:r w:rsidRPr="00D636EE">
            <w:rPr>
              <w:rFonts w:ascii="Calibri" w:hAnsi="Calibri" w:cs="Calibri"/>
            </w:rPr>
            <w:t xml:space="preserve"> the EU Funded Project ‘</w:t>
          </w:r>
          <w:r w:rsidRPr="001106CF">
            <w:rPr>
              <w:rFonts w:ascii="Calibri" w:hAnsi="Calibri" w:cs="Calibri"/>
            </w:rPr>
            <w:t>Development and strengthening of the capacities of State Audit Institution and Audit Authority</w:t>
          </w:r>
          <w:r w:rsidRPr="00D636EE">
            <w:rPr>
              <w:rFonts w:ascii="Calibri" w:hAnsi="Calibri" w:cs="Calibri"/>
            </w:rPr>
            <w:t xml:space="preserve">’ </w:t>
          </w:r>
          <w:r>
            <w:rPr>
              <w:rFonts w:ascii="Calibri" w:hAnsi="Calibri" w:cs="Calibri"/>
            </w:rPr>
            <w:t>in July 2020</w:t>
          </w:r>
          <w:r w:rsidRPr="00D636EE">
            <w:rPr>
              <w:rFonts w:ascii="Calibri" w:hAnsi="Calibri" w:cs="Calibri"/>
            </w:rPr>
            <w:t xml:space="preserve">. </w:t>
          </w:r>
          <w:r w:rsidR="00F93D54">
            <w:rPr>
              <w:rFonts w:ascii="Calibri" w:hAnsi="Calibri" w:cs="Calibri"/>
            </w:rPr>
            <w:t xml:space="preserve">The </w:t>
          </w:r>
          <w:r w:rsidR="00374699">
            <w:rPr>
              <w:rFonts w:ascii="Calibri" w:hAnsi="Calibri" w:cs="Calibri"/>
            </w:rPr>
            <w:t xml:space="preserve">project is funded by the European Union and implemented by a consortium </w:t>
          </w:r>
          <w:r w:rsidR="00374699" w:rsidRPr="00A16EC2">
            <w:rPr>
              <w:rFonts w:ascii="Helvetica" w:hAnsi="Helvetica"/>
              <w:sz w:val="20"/>
              <w:szCs w:val="22"/>
            </w:rPr>
            <w:t>led by GFA Consulting Group GmbH</w:t>
          </w:r>
          <w:r w:rsidR="00374699">
            <w:rPr>
              <w:rFonts w:ascii="Helvetica" w:hAnsi="Helvetica"/>
              <w:sz w:val="20"/>
              <w:szCs w:val="22"/>
            </w:rPr>
            <w:t>.</w:t>
          </w:r>
        </w:p>
        <w:p w14:paraId="548FFB12" w14:textId="0E9FC4AB" w:rsidR="004B6E8C" w:rsidRPr="004B6E8C" w:rsidRDefault="004B6E8C" w:rsidP="000E3D9D">
          <w:pPr>
            <w:rPr>
              <w:caps/>
            </w:rPr>
            <w:sectPr w:rsidR="004B6E8C" w:rsidRPr="004B6E8C" w:rsidSect="001106CF">
              <w:headerReference w:type="first" r:id="rId15"/>
              <w:pgSz w:w="11906" w:h="16838"/>
              <w:pgMar w:top="1440" w:right="1440" w:bottom="1440" w:left="1440" w:header="708" w:footer="708" w:gutter="0"/>
              <w:pgNumType w:start="1"/>
              <w:cols w:space="708"/>
              <w:titlePg/>
              <w:docGrid w:linePitch="360"/>
            </w:sectPr>
          </w:pPr>
        </w:p>
        <w:p w14:paraId="4B1C62DE" w14:textId="2796A5F2" w:rsidR="00682B54" w:rsidRDefault="00682B54" w:rsidP="004D19AD">
          <w:pPr>
            <w:pStyle w:val="TOCHeading"/>
            <w:numPr>
              <w:ilvl w:val="0"/>
              <w:numId w:val="0"/>
            </w:numPr>
            <w:ind w:left="432" w:hanging="432"/>
          </w:pPr>
          <w:r>
            <w:lastRenderedPageBreak/>
            <w:t>Table of Contents</w:t>
          </w:r>
        </w:p>
        <w:p w14:paraId="008E1693" w14:textId="2CF121AE" w:rsidR="005B6D39" w:rsidRDefault="00682B54">
          <w:pPr>
            <w:pStyle w:val="TOC1"/>
            <w:tabs>
              <w:tab w:val="right" w:leader="dot" w:pos="9016"/>
            </w:tabs>
            <w:rPr>
              <w:noProof/>
              <w:sz w:val="22"/>
              <w:szCs w:val="22"/>
              <w:lang w:eastAsia="en-GB"/>
            </w:rPr>
          </w:pPr>
          <w:r>
            <w:rPr>
              <w:b/>
              <w:bCs/>
              <w:noProof/>
            </w:rPr>
            <w:fldChar w:fldCharType="begin"/>
          </w:r>
          <w:r>
            <w:rPr>
              <w:b/>
              <w:bCs/>
              <w:noProof/>
            </w:rPr>
            <w:instrText xml:space="preserve"> TOC \o "1-3" \h \z \u </w:instrText>
          </w:r>
          <w:r>
            <w:rPr>
              <w:b/>
              <w:bCs/>
              <w:noProof/>
            </w:rPr>
            <w:fldChar w:fldCharType="separate"/>
          </w:r>
          <w:hyperlink w:anchor="_Toc46874254" w:history="1">
            <w:r w:rsidR="005B6D39" w:rsidRPr="00F1448B">
              <w:rPr>
                <w:rStyle w:val="Hyperlink"/>
                <w:noProof/>
              </w:rPr>
              <w:t>Acronyms</w:t>
            </w:r>
            <w:r w:rsidR="005B6D39">
              <w:rPr>
                <w:noProof/>
                <w:webHidden/>
              </w:rPr>
              <w:tab/>
            </w:r>
            <w:r w:rsidR="005B6D39">
              <w:rPr>
                <w:noProof/>
                <w:webHidden/>
              </w:rPr>
              <w:fldChar w:fldCharType="begin"/>
            </w:r>
            <w:r w:rsidR="005B6D39">
              <w:rPr>
                <w:noProof/>
                <w:webHidden/>
              </w:rPr>
              <w:instrText xml:space="preserve"> PAGEREF _Toc46874254 \h </w:instrText>
            </w:r>
            <w:r w:rsidR="005B6D39">
              <w:rPr>
                <w:noProof/>
                <w:webHidden/>
              </w:rPr>
            </w:r>
            <w:r w:rsidR="005B6D39">
              <w:rPr>
                <w:noProof/>
                <w:webHidden/>
              </w:rPr>
              <w:fldChar w:fldCharType="separate"/>
            </w:r>
            <w:r w:rsidR="00F9219B">
              <w:rPr>
                <w:noProof/>
                <w:webHidden/>
              </w:rPr>
              <w:t>2</w:t>
            </w:r>
            <w:r w:rsidR="005B6D39">
              <w:rPr>
                <w:noProof/>
                <w:webHidden/>
              </w:rPr>
              <w:fldChar w:fldCharType="end"/>
            </w:r>
          </w:hyperlink>
        </w:p>
        <w:p w14:paraId="6604A2C6" w14:textId="6740AEEC" w:rsidR="005B6D39" w:rsidRDefault="001B7E32">
          <w:pPr>
            <w:pStyle w:val="TOC1"/>
            <w:tabs>
              <w:tab w:val="left" w:pos="418"/>
              <w:tab w:val="right" w:leader="dot" w:pos="9016"/>
            </w:tabs>
            <w:rPr>
              <w:noProof/>
              <w:sz w:val="22"/>
              <w:szCs w:val="22"/>
              <w:lang w:eastAsia="en-GB"/>
            </w:rPr>
          </w:pPr>
          <w:hyperlink w:anchor="_Toc46874255" w:history="1">
            <w:r w:rsidR="005B6D39" w:rsidRPr="00F1448B">
              <w:rPr>
                <w:rStyle w:val="Hyperlink"/>
                <w:noProof/>
              </w:rPr>
              <w:t>1</w:t>
            </w:r>
            <w:r w:rsidR="005B6D39">
              <w:rPr>
                <w:noProof/>
                <w:sz w:val="22"/>
                <w:szCs w:val="22"/>
                <w:lang w:eastAsia="en-GB"/>
              </w:rPr>
              <w:tab/>
            </w:r>
            <w:r w:rsidR="005B6D39" w:rsidRPr="00F1448B">
              <w:rPr>
                <w:rStyle w:val="Hyperlink"/>
                <w:noProof/>
              </w:rPr>
              <w:t>Introduction and Background</w:t>
            </w:r>
            <w:r w:rsidR="005B6D39">
              <w:rPr>
                <w:noProof/>
                <w:webHidden/>
              </w:rPr>
              <w:tab/>
            </w:r>
            <w:r w:rsidR="005B6D39">
              <w:rPr>
                <w:noProof/>
                <w:webHidden/>
              </w:rPr>
              <w:fldChar w:fldCharType="begin"/>
            </w:r>
            <w:r w:rsidR="005B6D39">
              <w:rPr>
                <w:noProof/>
                <w:webHidden/>
              </w:rPr>
              <w:instrText xml:space="preserve"> PAGEREF _Toc46874255 \h </w:instrText>
            </w:r>
            <w:r w:rsidR="005B6D39">
              <w:rPr>
                <w:noProof/>
                <w:webHidden/>
              </w:rPr>
            </w:r>
            <w:r w:rsidR="005B6D39">
              <w:rPr>
                <w:noProof/>
                <w:webHidden/>
              </w:rPr>
              <w:fldChar w:fldCharType="separate"/>
            </w:r>
            <w:r w:rsidR="00F9219B">
              <w:rPr>
                <w:noProof/>
                <w:webHidden/>
              </w:rPr>
              <w:t>3</w:t>
            </w:r>
            <w:r w:rsidR="005B6D39">
              <w:rPr>
                <w:noProof/>
                <w:webHidden/>
              </w:rPr>
              <w:fldChar w:fldCharType="end"/>
            </w:r>
          </w:hyperlink>
        </w:p>
        <w:p w14:paraId="5AE56790" w14:textId="49F81C17" w:rsidR="005B6D39" w:rsidRDefault="001B7E32">
          <w:pPr>
            <w:pStyle w:val="TOC2"/>
            <w:rPr>
              <w:noProof/>
              <w:sz w:val="22"/>
              <w:szCs w:val="22"/>
              <w:lang w:eastAsia="en-GB"/>
            </w:rPr>
          </w:pPr>
          <w:hyperlink w:anchor="_Toc46874256" w:history="1">
            <w:r w:rsidR="005B6D39" w:rsidRPr="00F1448B">
              <w:rPr>
                <w:rStyle w:val="Hyperlink"/>
                <w:noProof/>
              </w:rPr>
              <w:t>1.1</w:t>
            </w:r>
            <w:r w:rsidR="005B6D39">
              <w:rPr>
                <w:noProof/>
                <w:sz w:val="22"/>
                <w:szCs w:val="22"/>
                <w:lang w:eastAsia="en-GB"/>
              </w:rPr>
              <w:tab/>
            </w:r>
            <w:r w:rsidR="005B6D39" w:rsidRPr="00F1448B">
              <w:rPr>
                <w:rStyle w:val="Hyperlink"/>
                <w:noProof/>
              </w:rPr>
              <w:t>Purpose of the Strategic Plan</w:t>
            </w:r>
            <w:r w:rsidR="005B6D39">
              <w:rPr>
                <w:noProof/>
                <w:webHidden/>
              </w:rPr>
              <w:tab/>
            </w:r>
            <w:r w:rsidR="005B6D39">
              <w:rPr>
                <w:noProof/>
                <w:webHidden/>
              </w:rPr>
              <w:fldChar w:fldCharType="begin"/>
            </w:r>
            <w:r w:rsidR="005B6D39">
              <w:rPr>
                <w:noProof/>
                <w:webHidden/>
              </w:rPr>
              <w:instrText xml:space="preserve"> PAGEREF _Toc46874256 \h </w:instrText>
            </w:r>
            <w:r w:rsidR="005B6D39">
              <w:rPr>
                <w:noProof/>
                <w:webHidden/>
              </w:rPr>
            </w:r>
            <w:r w:rsidR="005B6D39">
              <w:rPr>
                <w:noProof/>
                <w:webHidden/>
              </w:rPr>
              <w:fldChar w:fldCharType="separate"/>
            </w:r>
            <w:r w:rsidR="00F9219B">
              <w:rPr>
                <w:noProof/>
                <w:webHidden/>
              </w:rPr>
              <w:t>3</w:t>
            </w:r>
            <w:r w:rsidR="005B6D39">
              <w:rPr>
                <w:noProof/>
                <w:webHidden/>
              </w:rPr>
              <w:fldChar w:fldCharType="end"/>
            </w:r>
          </w:hyperlink>
        </w:p>
        <w:p w14:paraId="2DC2D841" w14:textId="7E2F79F0" w:rsidR="005B6D39" w:rsidRDefault="001B7E32">
          <w:pPr>
            <w:pStyle w:val="TOC2"/>
            <w:rPr>
              <w:noProof/>
              <w:sz w:val="22"/>
              <w:szCs w:val="22"/>
              <w:lang w:eastAsia="en-GB"/>
            </w:rPr>
          </w:pPr>
          <w:hyperlink w:anchor="_Toc46874257" w:history="1">
            <w:r w:rsidR="005B6D39" w:rsidRPr="00F1448B">
              <w:rPr>
                <w:rStyle w:val="Hyperlink"/>
                <w:noProof/>
              </w:rPr>
              <w:t>1.2</w:t>
            </w:r>
            <w:r w:rsidR="005B6D39">
              <w:rPr>
                <w:noProof/>
                <w:sz w:val="22"/>
                <w:szCs w:val="22"/>
                <w:lang w:eastAsia="en-GB"/>
              </w:rPr>
              <w:tab/>
            </w:r>
            <w:r w:rsidR="005B6D39" w:rsidRPr="00F1448B">
              <w:rPr>
                <w:rStyle w:val="Hyperlink"/>
                <w:noProof/>
              </w:rPr>
              <w:t>Scope of Work of Audit Authority</w:t>
            </w:r>
            <w:r w:rsidR="005B6D39">
              <w:rPr>
                <w:noProof/>
                <w:webHidden/>
              </w:rPr>
              <w:tab/>
            </w:r>
            <w:r w:rsidR="005B6D39">
              <w:rPr>
                <w:noProof/>
                <w:webHidden/>
              </w:rPr>
              <w:fldChar w:fldCharType="begin"/>
            </w:r>
            <w:r w:rsidR="005B6D39">
              <w:rPr>
                <w:noProof/>
                <w:webHidden/>
              </w:rPr>
              <w:instrText xml:space="preserve"> PAGEREF _Toc46874257 \h </w:instrText>
            </w:r>
            <w:r w:rsidR="005B6D39">
              <w:rPr>
                <w:noProof/>
                <w:webHidden/>
              </w:rPr>
            </w:r>
            <w:r w:rsidR="005B6D39">
              <w:rPr>
                <w:noProof/>
                <w:webHidden/>
              </w:rPr>
              <w:fldChar w:fldCharType="separate"/>
            </w:r>
            <w:r w:rsidR="00F9219B">
              <w:rPr>
                <w:noProof/>
                <w:webHidden/>
              </w:rPr>
              <w:t>3</w:t>
            </w:r>
            <w:r w:rsidR="005B6D39">
              <w:rPr>
                <w:noProof/>
                <w:webHidden/>
              </w:rPr>
              <w:fldChar w:fldCharType="end"/>
            </w:r>
          </w:hyperlink>
        </w:p>
        <w:p w14:paraId="26EF0065" w14:textId="2752C844" w:rsidR="005B6D39" w:rsidRDefault="001B7E32">
          <w:pPr>
            <w:pStyle w:val="TOC1"/>
            <w:tabs>
              <w:tab w:val="left" w:pos="418"/>
              <w:tab w:val="right" w:leader="dot" w:pos="9016"/>
            </w:tabs>
            <w:rPr>
              <w:noProof/>
              <w:sz w:val="22"/>
              <w:szCs w:val="22"/>
              <w:lang w:eastAsia="en-GB"/>
            </w:rPr>
          </w:pPr>
          <w:hyperlink w:anchor="_Toc46874258" w:history="1">
            <w:r w:rsidR="005B6D39" w:rsidRPr="00F1448B">
              <w:rPr>
                <w:rStyle w:val="Hyperlink"/>
                <w:noProof/>
              </w:rPr>
              <w:t>2</w:t>
            </w:r>
            <w:r w:rsidR="005B6D39">
              <w:rPr>
                <w:noProof/>
                <w:sz w:val="22"/>
                <w:szCs w:val="22"/>
                <w:lang w:eastAsia="en-GB"/>
              </w:rPr>
              <w:tab/>
            </w:r>
            <w:r w:rsidR="005B6D39" w:rsidRPr="00F1448B">
              <w:rPr>
                <w:rStyle w:val="Hyperlink"/>
                <w:noProof/>
              </w:rPr>
              <w:t>Vision Statement</w:t>
            </w:r>
            <w:r w:rsidR="005B6D39">
              <w:rPr>
                <w:noProof/>
                <w:webHidden/>
              </w:rPr>
              <w:tab/>
            </w:r>
            <w:r w:rsidR="005B6D39">
              <w:rPr>
                <w:noProof/>
                <w:webHidden/>
              </w:rPr>
              <w:fldChar w:fldCharType="begin"/>
            </w:r>
            <w:r w:rsidR="005B6D39">
              <w:rPr>
                <w:noProof/>
                <w:webHidden/>
              </w:rPr>
              <w:instrText xml:space="preserve"> PAGEREF _Toc46874258 \h </w:instrText>
            </w:r>
            <w:r w:rsidR="005B6D39">
              <w:rPr>
                <w:noProof/>
                <w:webHidden/>
              </w:rPr>
            </w:r>
            <w:r w:rsidR="005B6D39">
              <w:rPr>
                <w:noProof/>
                <w:webHidden/>
              </w:rPr>
              <w:fldChar w:fldCharType="separate"/>
            </w:r>
            <w:r w:rsidR="00F9219B">
              <w:rPr>
                <w:noProof/>
                <w:webHidden/>
              </w:rPr>
              <w:t>3</w:t>
            </w:r>
            <w:r w:rsidR="005B6D39">
              <w:rPr>
                <w:noProof/>
                <w:webHidden/>
              </w:rPr>
              <w:fldChar w:fldCharType="end"/>
            </w:r>
          </w:hyperlink>
        </w:p>
        <w:p w14:paraId="39EEE0CF" w14:textId="11BAA628" w:rsidR="005B6D39" w:rsidRDefault="001B7E32">
          <w:pPr>
            <w:pStyle w:val="TOC1"/>
            <w:tabs>
              <w:tab w:val="left" w:pos="418"/>
              <w:tab w:val="right" w:leader="dot" w:pos="9016"/>
            </w:tabs>
            <w:rPr>
              <w:noProof/>
              <w:sz w:val="22"/>
              <w:szCs w:val="22"/>
              <w:lang w:eastAsia="en-GB"/>
            </w:rPr>
          </w:pPr>
          <w:hyperlink w:anchor="_Toc46874259" w:history="1">
            <w:r w:rsidR="005B6D39" w:rsidRPr="00F1448B">
              <w:rPr>
                <w:rStyle w:val="Hyperlink"/>
                <w:noProof/>
              </w:rPr>
              <w:t>3</w:t>
            </w:r>
            <w:r w:rsidR="005B6D39">
              <w:rPr>
                <w:noProof/>
                <w:sz w:val="22"/>
                <w:szCs w:val="22"/>
                <w:lang w:eastAsia="en-GB"/>
              </w:rPr>
              <w:tab/>
            </w:r>
            <w:r w:rsidR="005B6D39" w:rsidRPr="00F1448B">
              <w:rPr>
                <w:rStyle w:val="Hyperlink"/>
                <w:noProof/>
              </w:rPr>
              <w:t>Mission Statement</w:t>
            </w:r>
            <w:r w:rsidR="005B6D39">
              <w:rPr>
                <w:noProof/>
                <w:webHidden/>
              </w:rPr>
              <w:tab/>
            </w:r>
            <w:r w:rsidR="005B6D39">
              <w:rPr>
                <w:noProof/>
                <w:webHidden/>
              </w:rPr>
              <w:fldChar w:fldCharType="begin"/>
            </w:r>
            <w:r w:rsidR="005B6D39">
              <w:rPr>
                <w:noProof/>
                <w:webHidden/>
              </w:rPr>
              <w:instrText xml:space="preserve"> PAGEREF _Toc46874259 \h </w:instrText>
            </w:r>
            <w:r w:rsidR="005B6D39">
              <w:rPr>
                <w:noProof/>
                <w:webHidden/>
              </w:rPr>
            </w:r>
            <w:r w:rsidR="005B6D39">
              <w:rPr>
                <w:noProof/>
                <w:webHidden/>
              </w:rPr>
              <w:fldChar w:fldCharType="separate"/>
            </w:r>
            <w:r w:rsidR="00F9219B">
              <w:rPr>
                <w:noProof/>
                <w:webHidden/>
              </w:rPr>
              <w:t>3</w:t>
            </w:r>
            <w:r w:rsidR="005B6D39">
              <w:rPr>
                <w:noProof/>
                <w:webHidden/>
              </w:rPr>
              <w:fldChar w:fldCharType="end"/>
            </w:r>
          </w:hyperlink>
        </w:p>
        <w:p w14:paraId="1C332EEE" w14:textId="4ACE0DD8" w:rsidR="005B6D39" w:rsidRDefault="001B7E32">
          <w:pPr>
            <w:pStyle w:val="TOC1"/>
            <w:tabs>
              <w:tab w:val="left" w:pos="418"/>
              <w:tab w:val="right" w:leader="dot" w:pos="9016"/>
            </w:tabs>
            <w:rPr>
              <w:noProof/>
              <w:sz w:val="22"/>
              <w:szCs w:val="22"/>
              <w:lang w:eastAsia="en-GB"/>
            </w:rPr>
          </w:pPr>
          <w:hyperlink w:anchor="_Toc46874261" w:history="1">
            <w:r w:rsidR="005B6D39" w:rsidRPr="00F1448B">
              <w:rPr>
                <w:rStyle w:val="Hyperlink"/>
                <w:noProof/>
              </w:rPr>
              <w:t>4</w:t>
            </w:r>
            <w:r w:rsidR="005B6D39">
              <w:rPr>
                <w:noProof/>
                <w:sz w:val="22"/>
                <w:szCs w:val="22"/>
                <w:lang w:eastAsia="en-GB"/>
              </w:rPr>
              <w:tab/>
            </w:r>
            <w:r w:rsidR="005B6D39" w:rsidRPr="00F1448B">
              <w:rPr>
                <w:rStyle w:val="Hyperlink"/>
                <w:noProof/>
              </w:rPr>
              <w:t>Current state of play and foreseen future developments</w:t>
            </w:r>
            <w:r w:rsidR="005B6D39">
              <w:rPr>
                <w:noProof/>
                <w:webHidden/>
              </w:rPr>
              <w:tab/>
            </w:r>
            <w:r w:rsidR="005B6D39">
              <w:rPr>
                <w:noProof/>
                <w:webHidden/>
              </w:rPr>
              <w:fldChar w:fldCharType="begin"/>
            </w:r>
            <w:r w:rsidR="005B6D39">
              <w:rPr>
                <w:noProof/>
                <w:webHidden/>
              </w:rPr>
              <w:instrText xml:space="preserve"> PAGEREF _Toc46874261 \h </w:instrText>
            </w:r>
            <w:r w:rsidR="005B6D39">
              <w:rPr>
                <w:noProof/>
                <w:webHidden/>
              </w:rPr>
            </w:r>
            <w:r w:rsidR="005B6D39">
              <w:rPr>
                <w:noProof/>
                <w:webHidden/>
              </w:rPr>
              <w:fldChar w:fldCharType="separate"/>
            </w:r>
            <w:r w:rsidR="00F9219B">
              <w:rPr>
                <w:noProof/>
                <w:webHidden/>
              </w:rPr>
              <w:t>4</w:t>
            </w:r>
            <w:r w:rsidR="005B6D39">
              <w:rPr>
                <w:noProof/>
                <w:webHidden/>
              </w:rPr>
              <w:fldChar w:fldCharType="end"/>
            </w:r>
          </w:hyperlink>
        </w:p>
        <w:p w14:paraId="729C301B" w14:textId="4095E598" w:rsidR="005B6D39" w:rsidRDefault="001B7E32">
          <w:pPr>
            <w:pStyle w:val="TOC2"/>
            <w:rPr>
              <w:noProof/>
              <w:sz w:val="22"/>
              <w:szCs w:val="22"/>
              <w:lang w:eastAsia="en-GB"/>
            </w:rPr>
          </w:pPr>
          <w:hyperlink w:anchor="_Toc46874262" w:history="1">
            <w:r w:rsidR="005B6D39" w:rsidRPr="00F1448B">
              <w:rPr>
                <w:rStyle w:val="Hyperlink"/>
                <w:noProof/>
              </w:rPr>
              <w:t>4.1</w:t>
            </w:r>
            <w:r w:rsidR="005B6D39">
              <w:rPr>
                <w:noProof/>
                <w:sz w:val="22"/>
                <w:szCs w:val="22"/>
                <w:lang w:eastAsia="en-GB"/>
              </w:rPr>
              <w:tab/>
            </w:r>
            <w:r w:rsidR="005B6D39" w:rsidRPr="00F1448B">
              <w:rPr>
                <w:rStyle w:val="Hyperlink"/>
                <w:noProof/>
              </w:rPr>
              <w:t>EU Funds available to Montenegro and EU accession</w:t>
            </w:r>
            <w:r w:rsidR="005B6D39">
              <w:rPr>
                <w:noProof/>
                <w:webHidden/>
              </w:rPr>
              <w:tab/>
            </w:r>
            <w:r w:rsidR="005B6D39">
              <w:rPr>
                <w:noProof/>
                <w:webHidden/>
              </w:rPr>
              <w:fldChar w:fldCharType="begin"/>
            </w:r>
            <w:r w:rsidR="005B6D39">
              <w:rPr>
                <w:noProof/>
                <w:webHidden/>
              </w:rPr>
              <w:instrText xml:space="preserve"> PAGEREF _Toc46874262 \h </w:instrText>
            </w:r>
            <w:r w:rsidR="005B6D39">
              <w:rPr>
                <w:noProof/>
                <w:webHidden/>
              </w:rPr>
            </w:r>
            <w:r w:rsidR="005B6D39">
              <w:rPr>
                <w:noProof/>
                <w:webHidden/>
              </w:rPr>
              <w:fldChar w:fldCharType="separate"/>
            </w:r>
            <w:r w:rsidR="00F9219B">
              <w:rPr>
                <w:noProof/>
                <w:webHidden/>
              </w:rPr>
              <w:t>4</w:t>
            </w:r>
            <w:r w:rsidR="005B6D39">
              <w:rPr>
                <w:noProof/>
                <w:webHidden/>
              </w:rPr>
              <w:fldChar w:fldCharType="end"/>
            </w:r>
          </w:hyperlink>
        </w:p>
        <w:p w14:paraId="6CEE7F3B" w14:textId="7AFBE2E1" w:rsidR="005B6D39" w:rsidRDefault="001B7E32">
          <w:pPr>
            <w:pStyle w:val="TOC3"/>
            <w:rPr>
              <w:noProof/>
              <w:sz w:val="22"/>
              <w:szCs w:val="22"/>
              <w:lang w:eastAsia="en-GB"/>
            </w:rPr>
          </w:pPr>
          <w:hyperlink w:anchor="_Toc46874263" w:history="1">
            <w:r w:rsidR="005B6D39" w:rsidRPr="00F1448B">
              <w:rPr>
                <w:rStyle w:val="Hyperlink"/>
                <w:noProof/>
              </w:rPr>
              <w:t>4.1.1</w:t>
            </w:r>
            <w:r w:rsidR="005B6D39">
              <w:rPr>
                <w:noProof/>
                <w:sz w:val="22"/>
                <w:szCs w:val="22"/>
                <w:lang w:eastAsia="en-GB"/>
              </w:rPr>
              <w:tab/>
            </w:r>
            <w:r w:rsidR="005B6D39" w:rsidRPr="00F1448B">
              <w:rPr>
                <w:rStyle w:val="Hyperlink"/>
                <w:noProof/>
              </w:rPr>
              <w:t>IPA II – Pre-accession Assistance for the Period 2014 – 2020</w:t>
            </w:r>
            <w:r w:rsidR="005B6D39">
              <w:rPr>
                <w:noProof/>
                <w:webHidden/>
              </w:rPr>
              <w:tab/>
            </w:r>
            <w:r w:rsidR="005B6D39">
              <w:rPr>
                <w:noProof/>
                <w:webHidden/>
              </w:rPr>
              <w:fldChar w:fldCharType="begin"/>
            </w:r>
            <w:r w:rsidR="005B6D39">
              <w:rPr>
                <w:noProof/>
                <w:webHidden/>
              </w:rPr>
              <w:instrText xml:space="preserve"> PAGEREF _Toc46874263 \h </w:instrText>
            </w:r>
            <w:r w:rsidR="005B6D39">
              <w:rPr>
                <w:noProof/>
                <w:webHidden/>
              </w:rPr>
            </w:r>
            <w:r w:rsidR="005B6D39">
              <w:rPr>
                <w:noProof/>
                <w:webHidden/>
              </w:rPr>
              <w:fldChar w:fldCharType="separate"/>
            </w:r>
            <w:r w:rsidR="00F9219B">
              <w:rPr>
                <w:noProof/>
                <w:webHidden/>
              </w:rPr>
              <w:t>4</w:t>
            </w:r>
            <w:r w:rsidR="005B6D39">
              <w:rPr>
                <w:noProof/>
                <w:webHidden/>
              </w:rPr>
              <w:fldChar w:fldCharType="end"/>
            </w:r>
          </w:hyperlink>
        </w:p>
        <w:p w14:paraId="1493EB5A" w14:textId="0AB041CE" w:rsidR="005B6D39" w:rsidRDefault="001B7E32">
          <w:pPr>
            <w:pStyle w:val="TOC3"/>
            <w:rPr>
              <w:noProof/>
              <w:sz w:val="22"/>
              <w:szCs w:val="22"/>
              <w:lang w:eastAsia="en-GB"/>
            </w:rPr>
          </w:pPr>
          <w:hyperlink w:anchor="_Toc46874264" w:history="1">
            <w:r w:rsidR="005B6D39" w:rsidRPr="00F1448B">
              <w:rPr>
                <w:rStyle w:val="Hyperlink"/>
                <w:noProof/>
              </w:rPr>
              <w:t>4.1.2</w:t>
            </w:r>
            <w:r w:rsidR="005B6D39">
              <w:rPr>
                <w:noProof/>
                <w:sz w:val="22"/>
                <w:szCs w:val="22"/>
                <w:lang w:eastAsia="en-GB"/>
              </w:rPr>
              <w:tab/>
            </w:r>
            <w:r w:rsidR="005B6D39" w:rsidRPr="00F1448B">
              <w:rPr>
                <w:rStyle w:val="Hyperlink"/>
                <w:noProof/>
              </w:rPr>
              <w:t>IPA III – Pre-accession Assistance for the period 2021 -2027</w:t>
            </w:r>
            <w:r w:rsidR="005B6D39">
              <w:rPr>
                <w:noProof/>
                <w:webHidden/>
              </w:rPr>
              <w:tab/>
            </w:r>
            <w:r w:rsidR="005B6D39">
              <w:rPr>
                <w:noProof/>
                <w:webHidden/>
              </w:rPr>
              <w:fldChar w:fldCharType="begin"/>
            </w:r>
            <w:r w:rsidR="005B6D39">
              <w:rPr>
                <w:noProof/>
                <w:webHidden/>
              </w:rPr>
              <w:instrText xml:space="preserve"> PAGEREF _Toc46874264 \h </w:instrText>
            </w:r>
            <w:r w:rsidR="005B6D39">
              <w:rPr>
                <w:noProof/>
                <w:webHidden/>
              </w:rPr>
            </w:r>
            <w:r w:rsidR="005B6D39">
              <w:rPr>
                <w:noProof/>
                <w:webHidden/>
              </w:rPr>
              <w:fldChar w:fldCharType="separate"/>
            </w:r>
            <w:r w:rsidR="00F9219B">
              <w:rPr>
                <w:noProof/>
                <w:webHidden/>
              </w:rPr>
              <w:t>5</w:t>
            </w:r>
            <w:r w:rsidR="005B6D39">
              <w:rPr>
                <w:noProof/>
                <w:webHidden/>
              </w:rPr>
              <w:fldChar w:fldCharType="end"/>
            </w:r>
          </w:hyperlink>
        </w:p>
        <w:p w14:paraId="09B8AB59" w14:textId="76D32C64" w:rsidR="005B6D39" w:rsidRDefault="001B7E32">
          <w:pPr>
            <w:pStyle w:val="TOC3"/>
            <w:rPr>
              <w:noProof/>
              <w:sz w:val="22"/>
              <w:szCs w:val="22"/>
              <w:lang w:eastAsia="en-GB"/>
            </w:rPr>
          </w:pPr>
          <w:hyperlink w:anchor="_Toc46874265" w:history="1">
            <w:r w:rsidR="005B6D39" w:rsidRPr="00F1448B">
              <w:rPr>
                <w:rStyle w:val="Hyperlink"/>
                <w:noProof/>
              </w:rPr>
              <w:t>4.1.3</w:t>
            </w:r>
            <w:r w:rsidR="005B6D39">
              <w:rPr>
                <w:noProof/>
                <w:sz w:val="22"/>
                <w:szCs w:val="22"/>
                <w:lang w:eastAsia="en-GB"/>
              </w:rPr>
              <w:tab/>
            </w:r>
            <w:r w:rsidR="005B6D39" w:rsidRPr="00F1448B">
              <w:rPr>
                <w:rStyle w:val="Hyperlink"/>
                <w:noProof/>
              </w:rPr>
              <w:t>Responsibilities deriving from EU Accession</w:t>
            </w:r>
            <w:r w:rsidR="005B6D39">
              <w:rPr>
                <w:noProof/>
                <w:webHidden/>
              </w:rPr>
              <w:tab/>
            </w:r>
            <w:r w:rsidR="005B6D39">
              <w:rPr>
                <w:noProof/>
                <w:webHidden/>
              </w:rPr>
              <w:fldChar w:fldCharType="begin"/>
            </w:r>
            <w:r w:rsidR="005B6D39">
              <w:rPr>
                <w:noProof/>
                <w:webHidden/>
              </w:rPr>
              <w:instrText xml:space="preserve"> PAGEREF _Toc46874265 \h </w:instrText>
            </w:r>
            <w:r w:rsidR="005B6D39">
              <w:rPr>
                <w:noProof/>
                <w:webHidden/>
              </w:rPr>
            </w:r>
            <w:r w:rsidR="005B6D39">
              <w:rPr>
                <w:noProof/>
                <w:webHidden/>
              </w:rPr>
              <w:fldChar w:fldCharType="separate"/>
            </w:r>
            <w:r w:rsidR="00F9219B">
              <w:rPr>
                <w:noProof/>
                <w:webHidden/>
              </w:rPr>
              <w:t>6</w:t>
            </w:r>
            <w:r w:rsidR="005B6D39">
              <w:rPr>
                <w:noProof/>
                <w:webHidden/>
              </w:rPr>
              <w:fldChar w:fldCharType="end"/>
            </w:r>
          </w:hyperlink>
        </w:p>
        <w:p w14:paraId="0C922C08" w14:textId="248159C5" w:rsidR="005B6D39" w:rsidRDefault="001B7E32">
          <w:pPr>
            <w:pStyle w:val="TOC2"/>
            <w:rPr>
              <w:noProof/>
              <w:sz w:val="22"/>
              <w:szCs w:val="22"/>
              <w:lang w:eastAsia="en-GB"/>
            </w:rPr>
          </w:pPr>
          <w:hyperlink w:anchor="_Toc46874266" w:history="1">
            <w:r w:rsidR="005B6D39" w:rsidRPr="00F1448B">
              <w:rPr>
                <w:rStyle w:val="Hyperlink"/>
                <w:noProof/>
              </w:rPr>
              <w:t>4.2</w:t>
            </w:r>
            <w:r w:rsidR="005B6D39">
              <w:rPr>
                <w:noProof/>
                <w:sz w:val="22"/>
                <w:szCs w:val="22"/>
                <w:lang w:eastAsia="en-GB"/>
              </w:rPr>
              <w:tab/>
            </w:r>
            <w:r w:rsidR="005B6D39" w:rsidRPr="00F1448B">
              <w:rPr>
                <w:rStyle w:val="Hyperlink"/>
                <w:noProof/>
              </w:rPr>
              <w:t>Status Quo and Preparation of the Audit Authority</w:t>
            </w:r>
            <w:r w:rsidR="005B6D39">
              <w:rPr>
                <w:noProof/>
                <w:webHidden/>
              </w:rPr>
              <w:tab/>
            </w:r>
            <w:r w:rsidR="005B6D39">
              <w:rPr>
                <w:noProof/>
                <w:webHidden/>
              </w:rPr>
              <w:fldChar w:fldCharType="begin"/>
            </w:r>
            <w:r w:rsidR="005B6D39">
              <w:rPr>
                <w:noProof/>
                <w:webHidden/>
              </w:rPr>
              <w:instrText xml:space="preserve"> PAGEREF _Toc46874266 \h </w:instrText>
            </w:r>
            <w:r w:rsidR="005B6D39">
              <w:rPr>
                <w:noProof/>
                <w:webHidden/>
              </w:rPr>
            </w:r>
            <w:r w:rsidR="005B6D39">
              <w:rPr>
                <w:noProof/>
                <w:webHidden/>
              </w:rPr>
              <w:fldChar w:fldCharType="separate"/>
            </w:r>
            <w:r w:rsidR="00F9219B">
              <w:rPr>
                <w:noProof/>
                <w:webHidden/>
              </w:rPr>
              <w:t>6</w:t>
            </w:r>
            <w:r w:rsidR="005B6D39">
              <w:rPr>
                <w:noProof/>
                <w:webHidden/>
              </w:rPr>
              <w:fldChar w:fldCharType="end"/>
            </w:r>
          </w:hyperlink>
        </w:p>
        <w:p w14:paraId="5EAFF94F" w14:textId="52017569" w:rsidR="005B6D39" w:rsidRDefault="001B7E32">
          <w:pPr>
            <w:pStyle w:val="TOC3"/>
            <w:rPr>
              <w:noProof/>
              <w:sz w:val="22"/>
              <w:szCs w:val="22"/>
              <w:lang w:eastAsia="en-GB"/>
            </w:rPr>
          </w:pPr>
          <w:hyperlink w:anchor="_Toc46874267" w:history="1">
            <w:r w:rsidR="005B6D39" w:rsidRPr="00F1448B">
              <w:rPr>
                <w:rStyle w:val="Hyperlink"/>
                <w:noProof/>
              </w:rPr>
              <w:t>4.2.1</w:t>
            </w:r>
            <w:r w:rsidR="005B6D39">
              <w:rPr>
                <w:noProof/>
                <w:sz w:val="22"/>
                <w:szCs w:val="22"/>
                <w:lang w:eastAsia="en-GB"/>
              </w:rPr>
              <w:tab/>
            </w:r>
            <w:r w:rsidR="005B6D39" w:rsidRPr="00F1448B">
              <w:rPr>
                <w:rStyle w:val="Hyperlink"/>
                <w:noProof/>
              </w:rPr>
              <w:t>Auditing Responsibilities 2021-2025</w:t>
            </w:r>
            <w:r w:rsidR="005B6D39">
              <w:rPr>
                <w:noProof/>
                <w:webHidden/>
              </w:rPr>
              <w:tab/>
            </w:r>
            <w:r w:rsidR="005B6D39">
              <w:rPr>
                <w:noProof/>
                <w:webHidden/>
              </w:rPr>
              <w:fldChar w:fldCharType="begin"/>
            </w:r>
            <w:r w:rsidR="005B6D39">
              <w:rPr>
                <w:noProof/>
                <w:webHidden/>
              </w:rPr>
              <w:instrText xml:space="preserve"> PAGEREF _Toc46874267 \h </w:instrText>
            </w:r>
            <w:r w:rsidR="005B6D39">
              <w:rPr>
                <w:noProof/>
                <w:webHidden/>
              </w:rPr>
            </w:r>
            <w:r w:rsidR="005B6D39">
              <w:rPr>
                <w:noProof/>
                <w:webHidden/>
              </w:rPr>
              <w:fldChar w:fldCharType="separate"/>
            </w:r>
            <w:r w:rsidR="00F9219B">
              <w:rPr>
                <w:noProof/>
                <w:webHidden/>
              </w:rPr>
              <w:t>6</w:t>
            </w:r>
            <w:r w:rsidR="005B6D39">
              <w:rPr>
                <w:noProof/>
                <w:webHidden/>
              </w:rPr>
              <w:fldChar w:fldCharType="end"/>
            </w:r>
          </w:hyperlink>
        </w:p>
        <w:p w14:paraId="1FFC33B4" w14:textId="75B6E204" w:rsidR="005B6D39" w:rsidRDefault="001B7E32">
          <w:pPr>
            <w:pStyle w:val="TOC3"/>
            <w:rPr>
              <w:noProof/>
              <w:sz w:val="22"/>
              <w:szCs w:val="22"/>
              <w:lang w:eastAsia="en-GB"/>
            </w:rPr>
          </w:pPr>
          <w:hyperlink w:anchor="_Toc46874268" w:history="1">
            <w:r w:rsidR="005B6D39" w:rsidRPr="00F1448B">
              <w:rPr>
                <w:rStyle w:val="Hyperlink"/>
                <w:noProof/>
              </w:rPr>
              <w:t>4.2.2</w:t>
            </w:r>
            <w:r w:rsidR="005B6D39">
              <w:rPr>
                <w:noProof/>
                <w:sz w:val="22"/>
                <w:szCs w:val="22"/>
                <w:lang w:eastAsia="en-GB"/>
              </w:rPr>
              <w:tab/>
            </w:r>
            <w:r w:rsidR="005B6D39" w:rsidRPr="00F1448B">
              <w:rPr>
                <w:rStyle w:val="Hyperlink"/>
                <w:noProof/>
              </w:rPr>
              <w:t>Legislative Framework</w:t>
            </w:r>
            <w:r w:rsidR="005B6D39">
              <w:rPr>
                <w:noProof/>
                <w:webHidden/>
              </w:rPr>
              <w:tab/>
            </w:r>
            <w:r w:rsidR="005B6D39">
              <w:rPr>
                <w:noProof/>
                <w:webHidden/>
              </w:rPr>
              <w:fldChar w:fldCharType="begin"/>
            </w:r>
            <w:r w:rsidR="005B6D39">
              <w:rPr>
                <w:noProof/>
                <w:webHidden/>
              </w:rPr>
              <w:instrText xml:space="preserve"> PAGEREF _Toc46874268 \h </w:instrText>
            </w:r>
            <w:r w:rsidR="005B6D39">
              <w:rPr>
                <w:noProof/>
                <w:webHidden/>
              </w:rPr>
            </w:r>
            <w:r w:rsidR="005B6D39">
              <w:rPr>
                <w:noProof/>
                <w:webHidden/>
              </w:rPr>
              <w:fldChar w:fldCharType="separate"/>
            </w:r>
            <w:r w:rsidR="00F9219B">
              <w:rPr>
                <w:noProof/>
                <w:webHidden/>
              </w:rPr>
              <w:t>7</w:t>
            </w:r>
            <w:r w:rsidR="005B6D39">
              <w:rPr>
                <w:noProof/>
                <w:webHidden/>
              </w:rPr>
              <w:fldChar w:fldCharType="end"/>
            </w:r>
          </w:hyperlink>
        </w:p>
        <w:p w14:paraId="2958385D" w14:textId="018639A5" w:rsidR="005B6D39" w:rsidRDefault="001B7E32">
          <w:pPr>
            <w:pStyle w:val="TOC3"/>
            <w:rPr>
              <w:noProof/>
              <w:sz w:val="22"/>
              <w:szCs w:val="22"/>
              <w:lang w:eastAsia="en-GB"/>
            </w:rPr>
          </w:pPr>
          <w:hyperlink w:anchor="_Toc46874269" w:history="1">
            <w:r w:rsidR="005B6D39" w:rsidRPr="00F1448B">
              <w:rPr>
                <w:rStyle w:val="Hyperlink"/>
                <w:noProof/>
              </w:rPr>
              <w:t>4.2.3</w:t>
            </w:r>
            <w:r w:rsidR="005B6D39">
              <w:rPr>
                <w:noProof/>
                <w:sz w:val="22"/>
                <w:szCs w:val="22"/>
                <w:lang w:eastAsia="en-GB"/>
              </w:rPr>
              <w:tab/>
            </w:r>
            <w:r w:rsidR="005B6D39" w:rsidRPr="00F1448B">
              <w:rPr>
                <w:rStyle w:val="Hyperlink"/>
                <w:noProof/>
              </w:rPr>
              <w:t>Capacity and Organisational Setup</w:t>
            </w:r>
            <w:r w:rsidR="005B6D39">
              <w:rPr>
                <w:noProof/>
                <w:webHidden/>
              </w:rPr>
              <w:tab/>
            </w:r>
            <w:r w:rsidR="005B6D39">
              <w:rPr>
                <w:noProof/>
                <w:webHidden/>
              </w:rPr>
              <w:fldChar w:fldCharType="begin"/>
            </w:r>
            <w:r w:rsidR="005B6D39">
              <w:rPr>
                <w:noProof/>
                <w:webHidden/>
              </w:rPr>
              <w:instrText xml:space="preserve"> PAGEREF _Toc46874269 \h </w:instrText>
            </w:r>
            <w:r w:rsidR="005B6D39">
              <w:rPr>
                <w:noProof/>
                <w:webHidden/>
              </w:rPr>
            </w:r>
            <w:r w:rsidR="005B6D39">
              <w:rPr>
                <w:noProof/>
                <w:webHidden/>
              </w:rPr>
              <w:fldChar w:fldCharType="separate"/>
            </w:r>
            <w:r w:rsidR="00F9219B">
              <w:rPr>
                <w:noProof/>
                <w:webHidden/>
              </w:rPr>
              <w:t>7</w:t>
            </w:r>
            <w:r w:rsidR="005B6D39">
              <w:rPr>
                <w:noProof/>
                <w:webHidden/>
              </w:rPr>
              <w:fldChar w:fldCharType="end"/>
            </w:r>
          </w:hyperlink>
        </w:p>
        <w:p w14:paraId="38771590" w14:textId="5621E2A4" w:rsidR="005B6D39" w:rsidRDefault="001B7E32">
          <w:pPr>
            <w:pStyle w:val="TOC3"/>
            <w:rPr>
              <w:noProof/>
              <w:sz w:val="22"/>
              <w:szCs w:val="22"/>
              <w:lang w:eastAsia="en-GB"/>
            </w:rPr>
          </w:pPr>
          <w:hyperlink w:anchor="_Toc46874270" w:history="1">
            <w:r w:rsidR="005B6D39" w:rsidRPr="00F1448B">
              <w:rPr>
                <w:rStyle w:val="Hyperlink"/>
                <w:noProof/>
              </w:rPr>
              <w:t>4.2.4</w:t>
            </w:r>
            <w:r w:rsidR="005B6D39">
              <w:rPr>
                <w:noProof/>
                <w:sz w:val="22"/>
                <w:szCs w:val="22"/>
                <w:lang w:eastAsia="en-GB"/>
              </w:rPr>
              <w:tab/>
            </w:r>
            <w:r w:rsidR="005B6D39" w:rsidRPr="00F1448B">
              <w:rPr>
                <w:rStyle w:val="Hyperlink"/>
                <w:noProof/>
              </w:rPr>
              <w:t>Competences</w:t>
            </w:r>
            <w:r w:rsidR="005B6D39">
              <w:rPr>
                <w:noProof/>
                <w:webHidden/>
              </w:rPr>
              <w:tab/>
            </w:r>
            <w:r w:rsidR="005B6D39">
              <w:rPr>
                <w:noProof/>
                <w:webHidden/>
              </w:rPr>
              <w:fldChar w:fldCharType="begin"/>
            </w:r>
            <w:r w:rsidR="005B6D39">
              <w:rPr>
                <w:noProof/>
                <w:webHidden/>
              </w:rPr>
              <w:instrText xml:space="preserve"> PAGEREF _Toc46874270 \h </w:instrText>
            </w:r>
            <w:r w:rsidR="005B6D39">
              <w:rPr>
                <w:noProof/>
                <w:webHidden/>
              </w:rPr>
            </w:r>
            <w:r w:rsidR="005B6D39">
              <w:rPr>
                <w:noProof/>
                <w:webHidden/>
              </w:rPr>
              <w:fldChar w:fldCharType="separate"/>
            </w:r>
            <w:r w:rsidR="00F9219B">
              <w:rPr>
                <w:noProof/>
                <w:webHidden/>
              </w:rPr>
              <w:t>8</w:t>
            </w:r>
            <w:r w:rsidR="005B6D39">
              <w:rPr>
                <w:noProof/>
                <w:webHidden/>
              </w:rPr>
              <w:fldChar w:fldCharType="end"/>
            </w:r>
          </w:hyperlink>
        </w:p>
        <w:p w14:paraId="4B82FD9E" w14:textId="485395B3" w:rsidR="005B6D39" w:rsidRDefault="001B7E32">
          <w:pPr>
            <w:pStyle w:val="TOC3"/>
            <w:rPr>
              <w:noProof/>
              <w:sz w:val="22"/>
              <w:szCs w:val="22"/>
              <w:lang w:eastAsia="en-GB"/>
            </w:rPr>
          </w:pPr>
          <w:hyperlink w:anchor="_Toc46874271" w:history="1">
            <w:r w:rsidR="005B6D39" w:rsidRPr="00F1448B">
              <w:rPr>
                <w:rStyle w:val="Hyperlink"/>
                <w:noProof/>
              </w:rPr>
              <w:t>4.2.5</w:t>
            </w:r>
            <w:r w:rsidR="005B6D39">
              <w:rPr>
                <w:noProof/>
                <w:sz w:val="22"/>
                <w:szCs w:val="22"/>
                <w:lang w:eastAsia="en-GB"/>
              </w:rPr>
              <w:tab/>
            </w:r>
            <w:r w:rsidR="005B6D39" w:rsidRPr="00F1448B">
              <w:rPr>
                <w:rStyle w:val="Hyperlink"/>
                <w:noProof/>
              </w:rPr>
              <w:t>Digital Advancement and Information Security</w:t>
            </w:r>
            <w:r w:rsidR="005B6D39">
              <w:rPr>
                <w:noProof/>
                <w:webHidden/>
              </w:rPr>
              <w:tab/>
            </w:r>
            <w:r w:rsidR="005B6D39">
              <w:rPr>
                <w:noProof/>
                <w:webHidden/>
              </w:rPr>
              <w:fldChar w:fldCharType="begin"/>
            </w:r>
            <w:r w:rsidR="005B6D39">
              <w:rPr>
                <w:noProof/>
                <w:webHidden/>
              </w:rPr>
              <w:instrText xml:space="preserve"> PAGEREF _Toc46874271 \h </w:instrText>
            </w:r>
            <w:r w:rsidR="005B6D39">
              <w:rPr>
                <w:noProof/>
                <w:webHidden/>
              </w:rPr>
            </w:r>
            <w:r w:rsidR="005B6D39">
              <w:rPr>
                <w:noProof/>
                <w:webHidden/>
              </w:rPr>
              <w:fldChar w:fldCharType="separate"/>
            </w:r>
            <w:r w:rsidR="00F9219B">
              <w:rPr>
                <w:noProof/>
                <w:webHidden/>
              </w:rPr>
              <w:t>8</w:t>
            </w:r>
            <w:r w:rsidR="005B6D39">
              <w:rPr>
                <w:noProof/>
                <w:webHidden/>
              </w:rPr>
              <w:fldChar w:fldCharType="end"/>
            </w:r>
          </w:hyperlink>
        </w:p>
        <w:p w14:paraId="7B487B19" w14:textId="061C8B30" w:rsidR="005B6D39" w:rsidRDefault="001B7E32">
          <w:pPr>
            <w:pStyle w:val="TOC3"/>
            <w:rPr>
              <w:noProof/>
              <w:sz w:val="22"/>
              <w:szCs w:val="22"/>
              <w:lang w:eastAsia="en-GB"/>
            </w:rPr>
          </w:pPr>
          <w:hyperlink w:anchor="_Toc46874272" w:history="1">
            <w:r w:rsidR="005B6D39" w:rsidRPr="00F1448B">
              <w:rPr>
                <w:rStyle w:val="Hyperlink"/>
                <w:noProof/>
              </w:rPr>
              <w:t>4.2.6</w:t>
            </w:r>
            <w:r w:rsidR="005B6D39">
              <w:rPr>
                <w:noProof/>
                <w:sz w:val="22"/>
                <w:szCs w:val="22"/>
                <w:lang w:eastAsia="en-GB"/>
              </w:rPr>
              <w:tab/>
            </w:r>
            <w:r w:rsidR="005B6D39" w:rsidRPr="00F1448B">
              <w:rPr>
                <w:rStyle w:val="Hyperlink"/>
                <w:noProof/>
              </w:rPr>
              <w:t>Relations and Visibility</w:t>
            </w:r>
            <w:r w:rsidR="005B6D39">
              <w:rPr>
                <w:noProof/>
                <w:webHidden/>
              </w:rPr>
              <w:tab/>
            </w:r>
            <w:r w:rsidR="005B6D39">
              <w:rPr>
                <w:noProof/>
                <w:webHidden/>
              </w:rPr>
              <w:fldChar w:fldCharType="begin"/>
            </w:r>
            <w:r w:rsidR="005B6D39">
              <w:rPr>
                <w:noProof/>
                <w:webHidden/>
              </w:rPr>
              <w:instrText xml:space="preserve"> PAGEREF _Toc46874272 \h </w:instrText>
            </w:r>
            <w:r w:rsidR="005B6D39">
              <w:rPr>
                <w:noProof/>
                <w:webHidden/>
              </w:rPr>
            </w:r>
            <w:r w:rsidR="005B6D39">
              <w:rPr>
                <w:noProof/>
                <w:webHidden/>
              </w:rPr>
              <w:fldChar w:fldCharType="separate"/>
            </w:r>
            <w:r w:rsidR="00F9219B">
              <w:rPr>
                <w:noProof/>
                <w:webHidden/>
              </w:rPr>
              <w:t>9</w:t>
            </w:r>
            <w:r w:rsidR="005B6D39">
              <w:rPr>
                <w:noProof/>
                <w:webHidden/>
              </w:rPr>
              <w:fldChar w:fldCharType="end"/>
            </w:r>
          </w:hyperlink>
        </w:p>
        <w:p w14:paraId="26A77315" w14:textId="76B4B76C" w:rsidR="005B6D39" w:rsidRDefault="001B7E32">
          <w:pPr>
            <w:pStyle w:val="TOC1"/>
            <w:tabs>
              <w:tab w:val="left" w:pos="418"/>
              <w:tab w:val="right" w:leader="dot" w:pos="9016"/>
            </w:tabs>
            <w:rPr>
              <w:noProof/>
              <w:sz w:val="22"/>
              <w:szCs w:val="22"/>
              <w:lang w:eastAsia="en-GB"/>
            </w:rPr>
          </w:pPr>
          <w:hyperlink w:anchor="_Toc46874273" w:history="1">
            <w:r w:rsidR="005B6D39" w:rsidRPr="00F1448B">
              <w:rPr>
                <w:rStyle w:val="Hyperlink"/>
                <w:noProof/>
              </w:rPr>
              <w:t>5</w:t>
            </w:r>
            <w:r w:rsidR="005B6D39">
              <w:rPr>
                <w:noProof/>
                <w:sz w:val="22"/>
                <w:szCs w:val="22"/>
                <w:lang w:eastAsia="en-GB"/>
              </w:rPr>
              <w:tab/>
            </w:r>
            <w:r w:rsidR="005B6D39" w:rsidRPr="00F1448B">
              <w:rPr>
                <w:rStyle w:val="Hyperlink"/>
                <w:noProof/>
              </w:rPr>
              <w:t>Strategic Objectives</w:t>
            </w:r>
            <w:r w:rsidR="005B6D39">
              <w:rPr>
                <w:noProof/>
                <w:webHidden/>
              </w:rPr>
              <w:tab/>
            </w:r>
            <w:r w:rsidR="005B6D39">
              <w:rPr>
                <w:noProof/>
                <w:webHidden/>
              </w:rPr>
              <w:fldChar w:fldCharType="begin"/>
            </w:r>
            <w:r w:rsidR="005B6D39">
              <w:rPr>
                <w:noProof/>
                <w:webHidden/>
              </w:rPr>
              <w:instrText xml:space="preserve"> PAGEREF _Toc46874273 \h </w:instrText>
            </w:r>
            <w:r w:rsidR="005B6D39">
              <w:rPr>
                <w:noProof/>
                <w:webHidden/>
              </w:rPr>
            </w:r>
            <w:r w:rsidR="005B6D39">
              <w:rPr>
                <w:noProof/>
                <w:webHidden/>
              </w:rPr>
              <w:fldChar w:fldCharType="separate"/>
            </w:r>
            <w:r w:rsidR="00F9219B">
              <w:rPr>
                <w:noProof/>
                <w:webHidden/>
              </w:rPr>
              <w:t>9</w:t>
            </w:r>
            <w:r w:rsidR="005B6D39">
              <w:rPr>
                <w:noProof/>
                <w:webHidden/>
              </w:rPr>
              <w:fldChar w:fldCharType="end"/>
            </w:r>
          </w:hyperlink>
        </w:p>
        <w:p w14:paraId="00F6AFFE" w14:textId="6FEFF09B" w:rsidR="005B6D39" w:rsidRDefault="001B7E32">
          <w:pPr>
            <w:pStyle w:val="TOC2"/>
            <w:rPr>
              <w:noProof/>
              <w:sz w:val="22"/>
              <w:szCs w:val="22"/>
              <w:lang w:eastAsia="en-GB"/>
            </w:rPr>
          </w:pPr>
          <w:hyperlink w:anchor="_Toc46874274" w:history="1">
            <w:r w:rsidR="005B6D39" w:rsidRPr="00F1448B">
              <w:rPr>
                <w:rStyle w:val="Hyperlink"/>
                <w:noProof/>
              </w:rPr>
              <w:t>5.1</w:t>
            </w:r>
            <w:r w:rsidR="005B6D39">
              <w:rPr>
                <w:noProof/>
                <w:sz w:val="22"/>
                <w:szCs w:val="22"/>
                <w:lang w:eastAsia="en-GB"/>
              </w:rPr>
              <w:tab/>
            </w:r>
            <w:r w:rsidR="005B6D39" w:rsidRPr="00F1448B">
              <w:rPr>
                <w:rStyle w:val="Hyperlink"/>
                <w:noProof/>
              </w:rPr>
              <w:t>General Objective</w:t>
            </w:r>
            <w:r w:rsidR="005B6D39">
              <w:rPr>
                <w:noProof/>
                <w:webHidden/>
              </w:rPr>
              <w:tab/>
            </w:r>
            <w:r w:rsidR="005B6D39">
              <w:rPr>
                <w:noProof/>
                <w:webHidden/>
              </w:rPr>
              <w:fldChar w:fldCharType="begin"/>
            </w:r>
            <w:r w:rsidR="005B6D39">
              <w:rPr>
                <w:noProof/>
                <w:webHidden/>
              </w:rPr>
              <w:instrText xml:space="preserve"> PAGEREF _Toc46874274 \h </w:instrText>
            </w:r>
            <w:r w:rsidR="005B6D39">
              <w:rPr>
                <w:noProof/>
                <w:webHidden/>
              </w:rPr>
            </w:r>
            <w:r w:rsidR="005B6D39">
              <w:rPr>
                <w:noProof/>
                <w:webHidden/>
              </w:rPr>
              <w:fldChar w:fldCharType="separate"/>
            </w:r>
            <w:r w:rsidR="00F9219B">
              <w:rPr>
                <w:noProof/>
                <w:webHidden/>
              </w:rPr>
              <w:t>9</w:t>
            </w:r>
            <w:r w:rsidR="005B6D39">
              <w:rPr>
                <w:noProof/>
                <w:webHidden/>
              </w:rPr>
              <w:fldChar w:fldCharType="end"/>
            </w:r>
          </w:hyperlink>
        </w:p>
        <w:p w14:paraId="12CA6211" w14:textId="6F0E9A32" w:rsidR="005B6D39" w:rsidRDefault="001B7E32">
          <w:pPr>
            <w:pStyle w:val="TOC2"/>
            <w:rPr>
              <w:noProof/>
              <w:sz w:val="22"/>
              <w:szCs w:val="22"/>
              <w:lang w:eastAsia="en-GB"/>
            </w:rPr>
          </w:pPr>
          <w:hyperlink w:anchor="_Toc46874275" w:history="1">
            <w:r w:rsidR="005B6D39" w:rsidRPr="00F1448B">
              <w:rPr>
                <w:rStyle w:val="Hyperlink"/>
                <w:noProof/>
              </w:rPr>
              <w:t>5.2</w:t>
            </w:r>
            <w:r w:rsidR="005B6D39">
              <w:rPr>
                <w:noProof/>
                <w:sz w:val="22"/>
                <w:szCs w:val="22"/>
                <w:lang w:eastAsia="en-GB"/>
              </w:rPr>
              <w:tab/>
            </w:r>
            <w:r w:rsidR="005B6D39" w:rsidRPr="00F1448B">
              <w:rPr>
                <w:rStyle w:val="Hyperlink"/>
                <w:noProof/>
              </w:rPr>
              <w:t>Specific Objectives</w:t>
            </w:r>
            <w:r w:rsidR="005B6D39">
              <w:rPr>
                <w:noProof/>
                <w:webHidden/>
              </w:rPr>
              <w:tab/>
            </w:r>
            <w:r w:rsidR="005B6D39">
              <w:rPr>
                <w:noProof/>
                <w:webHidden/>
              </w:rPr>
              <w:fldChar w:fldCharType="begin"/>
            </w:r>
            <w:r w:rsidR="005B6D39">
              <w:rPr>
                <w:noProof/>
                <w:webHidden/>
              </w:rPr>
              <w:instrText xml:space="preserve"> PAGEREF _Toc46874275 \h </w:instrText>
            </w:r>
            <w:r w:rsidR="005B6D39">
              <w:rPr>
                <w:noProof/>
                <w:webHidden/>
              </w:rPr>
            </w:r>
            <w:r w:rsidR="005B6D39">
              <w:rPr>
                <w:noProof/>
                <w:webHidden/>
              </w:rPr>
              <w:fldChar w:fldCharType="separate"/>
            </w:r>
            <w:r w:rsidR="00F9219B">
              <w:rPr>
                <w:noProof/>
                <w:webHidden/>
              </w:rPr>
              <w:t>9</w:t>
            </w:r>
            <w:r w:rsidR="005B6D39">
              <w:rPr>
                <w:noProof/>
                <w:webHidden/>
              </w:rPr>
              <w:fldChar w:fldCharType="end"/>
            </w:r>
          </w:hyperlink>
        </w:p>
        <w:p w14:paraId="7920E1E4" w14:textId="5889E496" w:rsidR="005B6D39" w:rsidRDefault="001B7E32">
          <w:pPr>
            <w:pStyle w:val="TOC3"/>
            <w:rPr>
              <w:noProof/>
              <w:sz w:val="22"/>
              <w:szCs w:val="22"/>
              <w:lang w:eastAsia="en-GB"/>
            </w:rPr>
          </w:pPr>
          <w:hyperlink w:anchor="_Toc46874276" w:history="1">
            <w:r w:rsidR="005B6D39" w:rsidRPr="00F1448B">
              <w:rPr>
                <w:rStyle w:val="Hyperlink"/>
                <w:noProof/>
              </w:rPr>
              <w:t>5.2.1</w:t>
            </w:r>
            <w:r w:rsidR="005B6D39">
              <w:rPr>
                <w:noProof/>
                <w:sz w:val="22"/>
                <w:szCs w:val="22"/>
                <w:lang w:eastAsia="en-GB"/>
              </w:rPr>
              <w:tab/>
            </w:r>
            <w:r w:rsidR="005B6D39" w:rsidRPr="00F1448B">
              <w:rPr>
                <w:rStyle w:val="Hyperlink"/>
                <w:noProof/>
              </w:rPr>
              <w:t>Improving Legislative Framework</w:t>
            </w:r>
            <w:r w:rsidR="005B6D39">
              <w:rPr>
                <w:noProof/>
                <w:webHidden/>
              </w:rPr>
              <w:tab/>
            </w:r>
            <w:r w:rsidR="005B6D39">
              <w:rPr>
                <w:noProof/>
                <w:webHidden/>
              </w:rPr>
              <w:fldChar w:fldCharType="begin"/>
            </w:r>
            <w:r w:rsidR="005B6D39">
              <w:rPr>
                <w:noProof/>
                <w:webHidden/>
              </w:rPr>
              <w:instrText xml:space="preserve"> PAGEREF _Toc46874276 \h </w:instrText>
            </w:r>
            <w:r w:rsidR="005B6D39">
              <w:rPr>
                <w:noProof/>
                <w:webHidden/>
              </w:rPr>
            </w:r>
            <w:r w:rsidR="005B6D39">
              <w:rPr>
                <w:noProof/>
                <w:webHidden/>
              </w:rPr>
              <w:fldChar w:fldCharType="separate"/>
            </w:r>
            <w:r w:rsidR="00F9219B">
              <w:rPr>
                <w:noProof/>
                <w:webHidden/>
              </w:rPr>
              <w:t>9</w:t>
            </w:r>
            <w:r w:rsidR="005B6D39">
              <w:rPr>
                <w:noProof/>
                <w:webHidden/>
              </w:rPr>
              <w:fldChar w:fldCharType="end"/>
            </w:r>
          </w:hyperlink>
        </w:p>
        <w:p w14:paraId="7D86EA9D" w14:textId="255D9B44" w:rsidR="005B6D39" w:rsidRDefault="001B7E32">
          <w:pPr>
            <w:pStyle w:val="TOC3"/>
            <w:rPr>
              <w:noProof/>
              <w:sz w:val="22"/>
              <w:szCs w:val="22"/>
              <w:lang w:eastAsia="en-GB"/>
            </w:rPr>
          </w:pPr>
          <w:hyperlink w:anchor="_Toc46874277" w:history="1">
            <w:r w:rsidR="005B6D39" w:rsidRPr="00F1448B">
              <w:rPr>
                <w:rStyle w:val="Hyperlink"/>
                <w:noProof/>
                <w:lang w:val="sr-Latn-ME"/>
              </w:rPr>
              <w:t>5.2.2</w:t>
            </w:r>
            <w:r w:rsidR="005B6D39">
              <w:rPr>
                <w:noProof/>
                <w:sz w:val="22"/>
                <w:szCs w:val="22"/>
                <w:lang w:eastAsia="en-GB"/>
              </w:rPr>
              <w:tab/>
            </w:r>
            <w:r w:rsidR="005B6D39" w:rsidRPr="00F1448B">
              <w:rPr>
                <w:rStyle w:val="Hyperlink"/>
                <w:noProof/>
                <w:lang w:val="sr-Latn-ME"/>
              </w:rPr>
              <w:t>Strengthening the AA Capacity and Improving Efficiency</w:t>
            </w:r>
            <w:r w:rsidR="005B6D39">
              <w:rPr>
                <w:noProof/>
                <w:webHidden/>
              </w:rPr>
              <w:tab/>
            </w:r>
            <w:r w:rsidR="005B6D39">
              <w:rPr>
                <w:noProof/>
                <w:webHidden/>
              </w:rPr>
              <w:fldChar w:fldCharType="begin"/>
            </w:r>
            <w:r w:rsidR="005B6D39">
              <w:rPr>
                <w:noProof/>
                <w:webHidden/>
              </w:rPr>
              <w:instrText xml:space="preserve"> PAGEREF _Toc46874277 \h </w:instrText>
            </w:r>
            <w:r w:rsidR="005B6D39">
              <w:rPr>
                <w:noProof/>
                <w:webHidden/>
              </w:rPr>
            </w:r>
            <w:r w:rsidR="005B6D39">
              <w:rPr>
                <w:noProof/>
                <w:webHidden/>
              </w:rPr>
              <w:fldChar w:fldCharType="separate"/>
            </w:r>
            <w:r w:rsidR="00F9219B">
              <w:rPr>
                <w:noProof/>
                <w:webHidden/>
              </w:rPr>
              <w:t>10</w:t>
            </w:r>
            <w:r w:rsidR="005B6D39">
              <w:rPr>
                <w:noProof/>
                <w:webHidden/>
              </w:rPr>
              <w:fldChar w:fldCharType="end"/>
            </w:r>
          </w:hyperlink>
        </w:p>
        <w:p w14:paraId="3BE37828" w14:textId="7104880B" w:rsidR="005B6D39" w:rsidRDefault="001B7E32">
          <w:pPr>
            <w:pStyle w:val="TOC3"/>
            <w:rPr>
              <w:noProof/>
              <w:sz w:val="22"/>
              <w:szCs w:val="22"/>
              <w:lang w:eastAsia="en-GB"/>
            </w:rPr>
          </w:pPr>
          <w:hyperlink w:anchor="_Toc46874278" w:history="1">
            <w:r w:rsidR="005B6D39" w:rsidRPr="00F1448B">
              <w:rPr>
                <w:rStyle w:val="Hyperlink"/>
                <w:noProof/>
              </w:rPr>
              <w:t>5.2.3</w:t>
            </w:r>
            <w:r w:rsidR="005B6D39">
              <w:rPr>
                <w:noProof/>
                <w:sz w:val="22"/>
                <w:szCs w:val="22"/>
                <w:lang w:eastAsia="en-GB"/>
              </w:rPr>
              <w:tab/>
            </w:r>
            <w:r w:rsidR="005B6D39" w:rsidRPr="00F1448B">
              <w:rPr>
                <w:rStyle w:val="Hyperlink"/>
                <w:noProof/>
              </w:rPr>
              <w:t>Digitalisation of Work Processes, Improving the IT infrastructure and Information Security</w:t>
            </w:r>
            <w:r w:rsidR="005B6D39">
              <w:rPr>
                <w:noProof/>
                <w:webHidden/>
              </w:rPr>
              <w:tab/>
            </w:r>
            <w:r w:rsidR="005B6D39">
              <w:rPr>
                <w:noProof/>
                <w:webHidden/>
              </w:rPr>
              <w:fldChar w:fldCharType="begin"/>
            </w:r>
            <w:r w:rsidR="005B6D39">
              <w:rPr>
                <w:noProof/>
                <w:webHidden/>
              </w:rPr>
              <w:instrText xml:space="preserve"> PAGEREF _Toc46874278 \h </w:instrText>
            </w:r>
            <w:r w:rsidR="005B6D39">
              <w:rPr>
                <w:noProof/>
                <w:webHidden/>
              </w:rPr>
            </w:r>
            <w:r w:rsidR="005B6D39">
              <w:rPr>
                <w:noProof/>
                <w:webHidden/>
              </w:rPr>
              <w:fldChar w:fldCharType="separate"/>
            </w:r>
            <w:r w:rsidR="00F9219B">
              <w:rPr>
                <w:noProof/>
                <w:webHidden/>
              </w:rPr>
              <w:t>11</w:t>
            </w:r>
            <w:r w:rsidR="005B6D39">
              <w:rPr>
                <w:noProof/>
                <w:webHidden/>
              </w:rPr>
              <w:fldChar w:fldCharType="end"/>
            </w:r>
          </w:hyperlink>
        </w:p>
        <w:p w14:paraId="20855865" w14:textId="24C5DD1B" w:rsidR="005B6D39" w:rsidRDefault="001B7E32">
          <w:pPr>
            <w:pStyle w:val="TOC3"/>
            <w:rPr>
              <w:noProof/>
              <w:sz w:val="22"/>
              <w:szCs w:val="22"/>
              <w:lang w:eastAsia="en-GB"/>
            </w:rPr>
          </w:pPr>
          <w:hyperlink w:anchor="_Toc46874279" w:history="1">
            <w:r w:rsidR="005B6D39" w:rsidRPr="00F1448B">
              <w:rPr>
                <w:rStyle w:val="Hyperlink"/>
                <w:noProof/>
              </w:rPr>
              <w:t>5.2.4</w:t>
            </w:r>
            <w:r w:rsidR="005B6D39">
              <w:rPr>
                <w:noProof/>
                <w:sz w:val="22"/>
                <w:szCs w:val="22"/>
                <w:lang w:eastAsia="en-GB"/>
              </w:rPr>
              <w:tab/>
            </w:r>
            <w:r w:rsidR="005B6D39" w:rsidRPr="00F1448B">
              <w:rPr>
                <w:rStyle w:val="Hyperlink"/>
                <w:noProof/>
              </w:rPr>
              <w:t>Advancing communication and visibility</w:t>
            </w:r>
            <w:r w:rsidR="005B6D39">
              <w:rPr>
                <w:noProof/>
                <w:webHidden/>
              </w:rPr>
              <w:tab/>
            </w:r>
            <w:r w:rsidR="005B6D39">
              <w:rPr>
                <w:noProof/>
                <w:webHidden/>
              </w:rPr>
              <w:fldChar w:fldCharType="begin"/>
            </w:r>
            <w:r w:rsidR="005B6D39">
              <w:rPr>
                <w:noProof/>
                <w:webHidden/>
              </w:rPr>
              <w:instrText xml:space="preserve"> PAGEREF _Toc46874279 \h </w:instrText>
            </w:r>
            <w:r w:rsidR="005B6D39">
              <w:rPr>
                <w:noProof/>
                <w:webHidden/>
              </w:rPr>
            </w:r>
            <w:r w:rsidR="005B6D39">
              <w:rPr>
                <w:noProof/>
                <w:webHidden/>
              </w:rPr>
              <w:fldChar w:fldCharType="separate"/>
            </w:r>
            <w:r w:rsidR="00F9219B">
              <w:rPr>
                <w:noProof/>
                <w:webHidden/>
              </w:rPr>
              <w:t>12</w:t>
            </w:r>
            <w:r w:rsidR="005B6D39">
              <w:rPr>
                <w:noProof/>
                <w:webHidden/>
              </w:rPr>
              <w:fldChar w:fldCharType="end"/>
            </w:r>
          </w:hyperlink>
        </w:p>
        <w:p w14:paraId="369CE792" w14:textId="47ED11EF" w:rsidR="005B6D39" w:rsidRDefault="001B7E32">
          <w:pPr>
            <w:pStyle w:val="TOC3"/>
            <w:rPr>
              <w:noProof/>
              <w:sz w:val="22"/>
              <w:szCs w:val="22"/>
              <w:lang w:eastAsia="en-GB"/>
            </w:rPr>
          </w:pPr>
          <w:hyperlink w:anchor="_Toc46874280" w:history="1">
            <w:r w:rsidR="005B6D39" w:rsidRPr="00F1448B">
              <w:rPr>
                <w:rStyle w:val="Hyperlink"/>
                <w:noProof/>
              </w:rPr>
              <w:t>5.2.5</w:t>
            </w:r>
            <w:r w:rsidR="005B6D39">
              <w:rPr>
                <w:noProof/>
                <w:sz w:val="22"/>
                <w:szCs w:val="22"/>
                <w:lang w:eastAsia="en-GB"/>
              </w:rPr>
              <w:tab/>
            </w:r>
            <w:r w:rsidR="005B6D39" w:rsidRPr="00F1448B">
              <w:rPr>
                <w:rStyle w:val="Hyperlink"/>
                <w:noProof/>
              </w:rPr>
              <w:t>Improving cooperation and external relations</w:t>
            </w:r>
            <w:r w:rsidR="005B6D39">
              <w:rPr>
                <w:noProof/>
                <w:webHidden/>
              </w:rPr>
              <w:tab/>
            </w:r>
            <w:r w:rsidR="005B6D39">
              <w:rPr>
                <w:noProof/>
                <w:webHidden/>
              </w:rPr>
              <w:fldChar w:fldCharType="begin"/>
            </w:r>
            <w:r w:rsidR="005B6D39">
              <w:rPr>
                <w:noProof/>
                <w:webHidden/>
              </w:rPr>
              <w:instrText xml:space="preserve"> PAGEREF _Toc46874280 \h </w:instrText>
            </w:r>
            <w:r w:rsidR="005B6D39">
              <w:rPr>
                <w:noProof/>
                <w:webHidden/>
              </w:rPr>
            </w:r>
            <w:r w:rsidR="005B6D39">
              <w:rPr>
                <w:noProof/>
                <w:webHidden/>
              </w:rPr>
              <w:fldChar w:fldCharType="separate"/>
            </w:r>
            <w:r w:rsidR="00F9219B">
              <w:rPr>
                <w:noProof/>
                <w:webHidden/>
              </w:rPr>
              <w:t>12</w:t>
            </w:r>
            <w:r w:rsidR="005B6D39">
              <w:rPr>
                <w:noProof/>
                <w:webHidden/>
              </w:rPr>
              <w:fldChar w:fldCharType="end"/>
            </w:r>
          </w:hyperlink>
        </w:p>
        <w:p w14:paraId="3C6C8D74" w14:textId="643DB53A" w:rsidR="005B6D39" w:rsidRDefault="001B7E32">
          <w:pPr>
            <w:pStyle w:val="TOC1"/>
            <w:tabs>
              <w:tab w:val="left" w:pos="418"/>
              <w:tab w:val="right" w:leader="dot" w:pos="9016"/>
            </w:tabs>
            <w:rPr>
              <w:noProof/>
              <w:sz w:val="22"/>
              <w:szCs w:val="22"/>
              <w:lang w:eastAsia="en-GB"/>
            </w:rPr>
          </w:pPr>
          <w:hyperlink w:anchor="_Toc46874281" w:history="1">
            <w:r w:rsidR="005B6D39" w:rsidRPr="00F1448B">
              <w:rPr>
                <w:rStyle w:val="Hyperlink"/>
                <w:noProof/>
              </w:rPr>
              <w:t>6</w:t>
            </w:r>
            <w:r w:rsidR="005B6D39">
              <w:rPr>
                <w:noProof/>
                <w:sz w:val="22"/>
                <w:szCs w:val="22"/>
                <w:lang w:eastAsia="en-GB"/>
              </w:rPr>
              <w:tab/>
            </w:r>
            <w:r w:rsidR="005B6D39" w:rsidRPr="00F1448B">
              <w:rPr>
                <w:rStyle w:val="Hyperlink"/>
                <w:noProof/>
              </w:rPr>
              <w:t>Action Plan for Implementation of the Strategic Plan</w:t>
            </w:r>
            <w:r w:rsidR="005B6D39">
              <w:rPr>
                <w:noProof/>
                <w:webHidden/>
              </w:rPr>
              <w:tab/>
            </w:r>
            <w:r w:rsidR="005B6D39">
              <w:rPr>
                <w:noProof/>
                <w:webHidden/>
              </w:rPr>
              <w:fldChar w:fldCharType="begin"/>
            </w:r>
            <w:r w:rsidR="005B6D39">
              <w:rPr>
                <w:noProof/>
                <w:webHidden/>
              </w:rPr>
              <w:instrText xml:space="preserve"> PAGEREF _Toc46874281 \h </w:instrText>
            </w:r>
            <w:r w:rsidR="005B6D39">
              <w:rPr>
                <w:noProof/>
                <w:webHidden/>
              </w:rPr>
            </w:r>
            <w:r w:rsidR="005B6D39">
              <w:rPr>
                <w:noProof/>
                <w:webHidden/>
              </w:rPr>
              <w:fldChar w:fldCharType="separate"/>
            </w:r>
            <w:r w:rsidR="00F9219B">
              <w:rPr>
                <w:noProof/>
                <w:webHidden/>
              </w:rPr>
              <w:t>14</w:t>
            </w:r>
            <w:r w:rsidR="005B6D39">
              <w:rPr>
                <w:noProof/>
                <w:webHidden/>
              </w:rPr>
              <w:fldChar w:fldCharType="end"/>
            </w:r>
          </w:hyperlink>
        </w:p>
        <w:p w14:paraId="1B09AADA" w14:textId="5B05A9D0" w:rsidR="00682B54" w:rsidRDefault="00682B54">
          <w:r>
            <w:rPr>
              <w:b/>
              <w:bCs/>
              <w:noProof/>
            </w:rPr>
            <w:fldChar w:fldCharType="end"/>
          </w:r>
        </w:p>
      </w:sdtContent>
    </w:sdt>
    <w:p w14:paraId="37C119B4" w14:textId="77777777" w:rsidR="00733DB3" w:rsidRDefault="00733DB3" w:rsidP="00733DB3"/>
    <w:p w14:paraId="4C53D1C1" w14:textId="77777777" w:rsidR="004D19AD" w:rsidRDefault="004D19AD" w:rsidP="00733DB3">
      <w:pPr>
        <w:sectPr w:rsidR="004D19AD" w:rsidSect="007167B4">
          <w:footerReference w:type="first" r:id="rId16"/>
          <w:pgSz w:w="11906" w:h="16838"/>
          <w:pgMar w:top="1440" w:right="1440" w:bottom="1440" w:left="1440" w:header="708" w:footer="708" w:gutter="0"/>
          <w:pgNumType w:start="1"/>
          <w:cols w:space="708"/>
          <w:titlePg/>
          <w:docGrid w:linePitch="360"/>
        </w:sectPr>
      </w:pPr>
    </w:p>
    <w:p w14:paraId="46A2B44D" w14:textId="631A249E" w:rsidR="004D19AD" w:rsidRDefault="004D19AD" w:rsidP="004D19AD">
      <w:pPr>
        <w:pStyle w:val="Heading1"/>
        <w:numPr>
          <w:ilvl w:val="0"/>
          <w:numId w:val="0"/>
        </w:numPr>
        <w:ind w:left="432" w:hanging="432"/>
      </w:pPr>
      <w:bookmarkStart w:id="1" w:name="_Toc46874254"/>
      <w:r>
        <w:lastRenderedPageBreak/>
        <w:t>Acronyms</w:t>
      </w:r>
      <w:bookmarkEnd w:id="1"/>
      <w:r>
        <w:t xml:space="preserve"> </w:t>
      </w:r>
    </w:p>
    <w:p w14:paraId="6AEBC9FB" w14:textId="6666FB9B" w:rsidR="004D19AD" w:rsidRDefault="004D19AD" w:rsidP="007D6908">
      <w:pPr>
        <w:ind w:left="907" w:hanging="907"/>
      </w:pPr>
      <w:r>
        <w:t>AA</w:t>
      </w:r>
      <w:r w:rsidR="007D6908">
        <w:tab/>
        <w:t>Audit Authority of Montenegro</w:t>
      </w:r>
    </w:p>
    <w:p w14:paraId="076787CE" w14:textId="5500B9E2" w:rsidR="00093D6D" w:rsidRDefault="00093D6D" w:rsidP="007D6908">
      <w:pPr>
        <w:ind w:left="907" w:hanging="907"/>
      </w:pPr>
      <w:r>
        <w:t>AAP</w:t>
      </w:r>
      <w:r>
        <w:tab/>
        <w:t>Annual Action Programme</w:t>
      </w:r>
    </w:p>
    <w:p w14:paraId="72B0A47B" w14:textId="29D1AF4C" w:rsidR="004D19AD" w:rsidRDefault="004D19AD" w:rsidP="007D6908">
      <w:pPr>
        <w:ind w:left="907" w:hanging="907"/>
      </w:pPr>
      <w:r>
        <w:t>EU</w:t>
      </w:r>
      <w:r w:rsidR="007D6908">
        <w:tab/>
        <w:t>European Union</w:t>
      </w:r>
    </w:p>
    <w:p w14:paraId="7DA2FE16" w14:textId="7B58E5BA" w:rsidR="004D19AD" w:rsidRDefault="004D19AD" w:rsidP="007D6908">
      <w:pPr>
        <w:ind w:left="907" w:hanging="907"/>
      </w:pPr>
      <w:r>
        <w:t>EC</w:t>
      </w:r>
      <w:r w:rsidR="007D6908">
        <w:tab/>
        <w:t xml:space="preserve">European Commission </w:t>
      </w:r>
    </w:p>
    <w:p w14:paraId="70FA987C" w14:textId="7D0EE2E6" w:rsidR="004D19AD" w:rsidRDefault="004D19AD" w:rsidP="007D6908">
      <w:pPr>
        <w:ind w:left="907" w:hanging="907"/>
      </w:pPr>
      <w:r>
        <w:t>IPA</w:t>
      </w:r>
      <w:r w:rsidR="007D6908">
        <w:tab/>
        <w:t>Instrument for Pre-accession Assistance</w:t>
      </w:r>
    </w:p>
    <w:p w14:paraId="71443E1D" w14:textId="66AD4CF9" w:rsidR="007D6908" w:rsidRDefault="007D6908" w:rsidP="007D6908">
      <w:pPr>
        <w:ind w:left="907" w:hanging="907"/>
      </w:pPr>
      <w:r>
        <w:t>MCS</w:t>
      </w:r>
      <w:r>
        <w:tab/>
        <w:t>Management and Control System</w:t>
      </w:r>
    </w:p>
    <w:p w14:paraId="063C9D2F" w14:textId="217BF2B2" w:rsidR="004D08A2" w:rsidRPr="00F94AA1" w:rsidRDefault="004D08A2" w:rsidP="007D6908">
      <w:pPr>
        <w:ind w:left="907" w:hanging="907"/>
      </w:pPr>
      <w:r>
        <w:t>N/A</w:t>
      </w:r>
      <w:r>
        <w:tab/>
        <w:t>Not applicable</w:t>
      </w:r>
    </w:p>
    <w:p w14:paraId="542A505D" w14:textId="5B171DC1" w:rsidR="007D6908" w:rsidRDefault="007D6908" w:rsidP="007D6908">
      <w:pPr>
        <w:ind w:left="907" w:hanging="907"/>
      </w:pPr>
      <w:r>
        <w:t>TNA</w:t>
      </w:r>
      <w:r>
        <w:tab/>
        <w:t xml:space="preserve">Training Needs Assessment </w:t>
      </w:r>
    </w:p>
    <w:p w14:paraId="0603D8A6" w14:textId="19B87341" w:rsidR="00733DB3" w:rsidRDefault="007D6908" w:rsidP="007D6908">
      <w:pPr>
        <w:ind w:left="907" w:hanging="907"/>
      </w:pPr>
      <w:r>
        <w:t xml:space="preserve">WLA </w:t>
      </w:r>
      <w:r>
        <w:tab/>
        <w:t>Work Load Analysis</w:t>
      </w:r>
    </w:p>
    <w:p w14:paraId="5C9B0C01" w14:textId="77777777" w:rsidR="00733DB3" w:rsidRDefault="00733DB3" w:rsidP="00733DB3">
      <w:pPr>
        <w:rPr>
          <w:lang w:val="et-EE"/>
        </w:rPr>
      </w:pPr>
    </w:p>
    <w:p w14:paraId="432868F1" w14:textId="77777777" w:rsidR="00733DB3" w:rsidRPr="00733DB3" w:rsidRDefault="00733DB3" w:rsidP="00733DB3">
      <w:pPr>
        <w:rPr>
          <w:lang w:val="et-EE"/>
        </w:rPr>
        <w:sectPr w:rsidR="00733DB3" w:rsidRPr="00733DB3" w:rsidSect="001106CF">
          <w:headerReference w:type="first" r:id="rId17"/>
          <w:pgSz w:w="11906" w:h="16838"/>
          <w:pgMar w:top="1440" w:right="1440" w:bottom="1440" w:left="1440" w:header="708" w:footer="708" w:gutter="0"/>
          <w:cols w:space="708"/>
          <w:titlePg/>
          <w:docGrid w:linePitch="360"/>
        </w:sectPr>
      </w:pPr>
    </w:p>
    <w:p w14:paraId="6625A71D" w14:textId="374F089E" w:rsidR="00633C91" w:rsidRPr="007A7908" w:rsidRDefault="004D19AD" w:rsidP="007D4F20">
      <w:pPr>
        <w:pStyle w:val="Heading1"/>
      </w:pPr>
      <w:bookmarkStart w:id="2" w:name="_Toc46874255"/>
      <w:r>
        <w:lastRenderedPageBreak/>
        <w:t>Introduction and B</w:t>
      </w:r>
      <w:r w:rsidR="007A7908">
        <w:t>ackground</w:t>
      </w:r>
      <w:bookmarkEnd w:id="2"/>
      <w:r w:rsidR="007A7908">
        <w:t xml:space="preserve"> </w:t>
      </w:r>
    </w:p>
    <w:p w14:paraId="4D88EB16" w14:textId="72FA383E" w:rsidR="007A7908" w:rsidRPr="00AC10F8" w:rsidRDefault="007A7908" w:rsidP="00AC10F8">
      <w:pPr>
        <w:pStyle w:val="Heading2"/>
        <w:spacing w:before="240" w:after="120"/>
        <w:rPr>
          <w:sz w:val="32"/>
          <w:szCs w:val="32"/>
        </w:rPr>
      </w:pPr>
      <w:bookmarkStart w:id="3" w:name="_Toc46874256"/>
      <w:r w:rsidRPr="00AC10F8">
        <w:rPr>
          <w:sz w:val="32"/>
          <w:szCs w:val="32"/>
        </w:rPr>
        <w:t>Purpose of the Strategic Plan</w:t>
      </w:r>
      <w:bookmarkEnd w:id="3"/>
      <w:r w:rsidRPr="00AC10F8">
        <w:rPr>
          <w:sz w:val="32"/>
          <w:szCs w:val="32"/>
        </w:rPr>
        <w:t xml:space="preserve"> </w:t>
      </w:r>
    </w:p>
    <w:p w14:paraId="62956080" w14:textId="48715B2F" w:rsidR="00BD53FB" w:rsidRPr="00AC10F8" w:rsidRDefault="00BD53FB" w:rsidP="00AC10F8">
      <w:pPr>
        <w:jc w:val="both"/>
        <w:rPr>
          <w:sz w:val="22"/>
          <w:szCs w:val="22"/>
        </w:rPr>
      </w:pPr>
      <w:r w:rsidRPr="00AC10F8">
        <w:rPr>
          <w:sz w:val="22"/>
          <w:szCs w:val="22"/>
        </w:rPr>
        <w:t xml:space="preserve">The strategic plan presents the overall strategic framework </w:t>
      </w:r>
      <w:r w:rsidR="009904B0" w:rsidRPr="00AC10F8">
        <w:rPr>
          <w:sz w:val="22"/>
          <w:szCs w:val="22"/>
        </w:rPr>
        <w:t xml:space="preserve">of </w:t>
      </w:r>
      <w:r w:rsidRPr="00AC10F8">
        <w:rPr>
          <w:sz w:val="22"/>
          <w:szCs w:val="22"/>
        </w:rPr>
        <w:t xml:space="preserve">the Audit Authority of Montenegro (AA) </w:t>
      </w:r>
      <w:r w:rsidR="009904B0" w:rsidRPr="00AC10F8">
        <w:rPr>
          <w:sz w:val="22"/>
          <w:szCs w:val="22"/>
        </w:rPr>
        <w:t xml:space="preserve">for the years 2021 – 2025 </w:t>
      </w:r>
      <w:r w:rsidRPr="00AC10F8">
        <w:rPr>
          <w:sz w:val="22"/>
          <w:szCs w:val="22"/>
        </w:rPr>
        <w:t xml:space="preserve">by identifying its strategic (general and specific) objectives, vision and mission. It defines the current state of play within the AA and its environment for the purpose of establishing its strengths and weaknesses and envisaging future development and activities of the institution. </w:t>
      </w:r>
    </w:p>
    <w:p w14:paraId="15930954" w14:textId="63FB0FB4" w:rsidR="00575B78" w:rsidRPr="00AC10F8" w:rsidRDefault="00575B78" w:rsidP="00AC10F8">
      <w:pPr>
        <w:jc w:val="both"/>
        <w:rPr>
          <w:sz w:val="22"/>
          <w:szCs w:val="22"/>
        </w:rPr>
      </w:pPr>
      <w:r w:rsidRPr="00AC10F8">
        <w:rPr>
          <w:sz w:val="22"/>
          <w:szCs w:val="22"/>
        </w:rPr>
        <w:t>The strategic plan is subject to review in every 2</w:t>
      </w:r>
      <w:r w:rsidR="008F3F96" w:rsidRPr="00AC10F8">
        <w:rPr>
          <w:sz w:val="22"/>
          <w:szCs w:val="22"/>
        </w:rPr>
        <w:t>-3</w:t>
      </w:r>
      <w:r w:rsidRPr="00AC10F8">
        <w:rPr>
          <w:sz w:val="22"/>
          <w:szCs w:val="22"/>
        </w:rPr>
        <w:t xml:space="preserve"> years</w:t>
      </w:r>
      <w:r w:rsidR="008F3F96" w:rsidRPr="00AC10F8">
        <w:rPr>
          <w:sz w:val="22"/>
          <w:szCs w:val="22"/>
        </w:rPr>
        <w:t xml:space="preserve"> or in case of significant changes in the system </w:t>
      </w:r>
      <w:r w:rsidRPr="00AC10F8">
        <w:rPr>
          <w:sz w:val="22"/>
          <w:szCs w:val="22"/>
        </w:rPr>
        <w:t xml:space="preserve">and shall be revised in order to reflect the actual situation and AA development directions. It is not meant to be a rolling 5-year plan, however the timespan covered by the plan may be amended and extended during the revision process, as considered relevant. </w:t>
      </w:r>
    </w:p>
    <w:p w14:paraId="183755EB" w14:textId="77777777" w:rsidR="00021D9C" w:rsidRPr="00A21674" w:rsidRDefault="00021D9C" w:rsidP="00021D9C"/>
    <w:p w14:paraId="18AF9445" w14:textId="4E42534F" w:rsidR="00BD49C3" w:rsidRPr="00AC10F8" w:rsidRDefault="00BD49C3" w:rsidP="00AC10F8">
      <w:pPr>
        <w:pStyle w:val="Heading2"/>
        <w:spacing w:after="120"/>
        <w:rPr>
          <w:sz w:val="32"/>
          <w:szCs w:val="32"/>
        </w:rPr>
      </w:pPr>
      <w:bookmarkStart w:id="4" w:name="_Toc46874257"/>
      <w:r w:rsidRPr="00AC10F8">
        <w:rPr>
          <w:sz w:val="32"/>
          <w:szCs w:val="32"/>
        </w:rPr>
        <w:t xml:space="preserve">Scope </w:t>
      </w:r>
      <w:r w:rsidR="007A7908" w:rsidRPr="00AC10F8">
        <w:rPr>
          <w:sz w:val="32"/>
          <w:szCs w:val="32"/>
        </w:rPr>
        <w:t>of W</w:t>
      </w:r>
      <w:r w:rsidRPr="00AC10F8">
        <w:rPr>
          <w:sz w:val="32"/>
          <w:szCs w:val="32"/>
        </w:rPr>
        <w:t>ork of Audit Authority</w:t>
      </w:r>
      <w:bookmarkEnd w:id="4"/>
      <w:r w:rsidRPr="00AC10F8">
        <w:rPr>
          <w:sz w:val="32"/>
          <w:szCs w:val="32"/>
        </w:rPr>
        <w:t xml:space="preserve"> </w:t>
      </w:r>
    </w:p>
    <w:p w14:paraId="2212D0B5" w14:textId="5FE5F0E4" w:rsidR="00934E9D" w:rsidRPr="00AC10F8" w:rsidRDefault="00BD53FB" w:rsidP="00AC10F8">
      <w:pPr>
        <w:jc w:val="both"/>
        <w:rPr>
          <w:sz w:val="22"/>
          <w:szCs w:val="22"/>
        </w:rPr>
      </w:pPr>
      <w:r w:rsidRPr="00AC10F8">
        <w:rPr>
          <w:sz w:val="22"/>
          <w:szCs w:val="22"/>
        </w:rPr>
        <w:t>AA was established by the Law on Audit of European Union Funds (“Official Gazette of Montenegro”, No 14/12, 54/16, 37/17 and 70/17) which was adopted by the Parliament of Montenegro at the sitting held on 27 February 2012.</w:t>
      </w:r>
      <w:r w:rsidR="007D4F20" w:rsidRPr="00AC10F8">
        <w:rPr>
          <w:sz w:val="22"/>
          <w:szCs w:val="22"/>
        </w:rPr>
        <w:t xml:space="preserve"> AA is designated as an audit body</w:t>
      </w:r>
      <w:r w:rsidR="0021181F" w:rsidRPr="00AC10F8">
        <w:rPr>
          <w:sz w:val="22"/>
          <w:szCs w:val="22"/>
        </w:rPr>
        <w:t xml:space="preserve"> that is</w:t>
      </w:r>
      <w:r w:rsidR="007D4F20" w:rsidRPr="00AC10F8">
        <w:rPr>
          <w:sz w:val="22"/>
          <w:szCs w:val="22"/>
        </w:rPr>
        <w:t xml:space="preserve"> functionally independent from all auditees.</w:t>
      </w:r>
    </w:p>
    <w:p w14:paraId="6A70EDE3" w14:textId="5DD2280F" w:rsidR="00934E9D" w:rsidRPr="00AC10F8" w:rsidRDefault="007D4F20" w:rsidP="00AC10F8">
      <w:pPr>
        <w:jc w:val="both"/>
        <w:rPr>
          <w:sz w:val="22"/>
          <w:szCs w:val="22"/>
        </w:rPr>
      </w:pPr>
      <w:r w:rsidRPr="00AC10F8">
        <w:rPr>
          <w:sz w:val="22"/>
          <w:szCs w:val="22"/>
        </w:rPr>
        <w:t>T</w:t>
      </w:r>
      <w:r w:rsidR="00BD53FB" w:rsidRPr="00AC10F8">
        <w:rPr>
          <w:sz w:val="22"/>
          <w:szCs w:val="22"/>
        </w:rPr>
        <w:t>he AA is responsible for audit of the funds channelled from the European Union (EU) and of functioning of management and control system</w:t>
      </w:r>
      <w:r w:rsidR="006A0D7C" w:rsidRPr="00AC10F8">
        <w:rPr>
          <w:sz w:val="22"/>
          <w:szCs w:val="22"/>
        </w:rPr>
        <w:t xml:space="preserve"> (MCS)</w:t>
      </w:r>
      <w:r w:rsidR="00BD53FB" w:rsidRPr="00AC10F8">
        <w:rPr>
          <w:sz w:val="22"/>
          <w:szCs w:val="22"/>
        </w:rPr>
        <w:t xml:space="preserve"> of those funds. The concerned funds </w:t>
      </w:r>
      <w:r w:rsidR="00934E9D" w:rsidRPr="00AC10F8">
        <w:rPr>
          <w:sz w:val="22"/>
          <w:szCs w:val="22"/>
        </w:rPr>
        <w:t>are</w:t>
      </w:r>
      <w:r w:rsidRPr="00AC10F8">
        <w:rPr>
          <w:sz w:val="22"/>
          <w:szCs w:val="22"/>
        </w:rPr>
        <w:t xml:space="preserve"> the</w:t>
      </w:r>
      <w:r w:rsidR="00BD53FB" w:rsidRPr="00AC10F8">
        <w:rPr>
          <w:sz w:val="22"/>
          <w:szCs w:val="22"/>
        </w:rPr>
        <w:t xml:space="preserve"> Instruments of Pre-accession Assistance, structural funds after the accession of Montenegro to the </w:t>
      </w:r>
      <w:r w:rsidR="00934E9D" w:rsidRPr="00AC10F8">
        <w:rPr>
          <w:sz w:val="22"/>
          <w:szCs w:val="22"/>
        </w:rPr>
        <w:t>EU</w:t>
      </w:r>
      <w:r w:rsidR="00BD53FB" w:rsidRPr="00AC10F8">
        <w:rPr>
          <w:sz w:val="22"/>
          <w:szCs w:val="22"/>
        </w:rPr>
        <w:t xml:space="preserve"> and other EU funds, as well as </w:t>
      </w:r>
      <w:r w:rsidR="00934E9D" w:rsidRPr="00AC10F8">
        <w:rPr>
          <w:sz w:val="22"/>
          <w:szCs w:val="22"/>
        </w:rPr>
        <w:t xml:space="preserve">the </w:t>
      </w:r>
      <w:r w:rsidR="00BD53FB" w:rsidRPr="00AC10F8">
        <w:rPr>
          <w:sz w:val="22"/>
          <w:szCs w:val="22"/>
        </w:rPr>
        <w:t>funds of Montenegro used f</w:t>
      </w:r>
      <w:r w:rsidR="00934E9D" w:rsidRPr="00AC10F8">
        <w:rPr>
          <w:sz w:val="22"/>
          <w:szCs w:val="22"/>
        </w:rPr>
        <w:t>or joint financing (hereinafter the</w:t>
      </w:r>
      <w:r w:rsidR="00BD53FB" w:rsidRPr="00AC10F8">
        <w:rPr>
          <w:sz w:val="22"/>
          <w:szCs w:val="22"/>
        </w:rPr>
        <w:t xml:space="preserve"> EU funds).</w:t>
      </w:r>
      <w:r w:rsidR="00934E9D" w:rsidRPr="00AC10F8">
        <w:rPr>
          <w:sz w:val="22"/>
          <w:szCs w:val="22"/>
        </w:rPr>
        <w:t xml:space="preserve"> </w:t>
      </w:r>
    </w:p>
    <w:p w14:paraId="344C819C" w14:textId="78F96314" w:rsidR="002E4C01" w:rsidRPr="00AC10F8" w:rsidRDefault="006A0D7C" w:rsidP="00AC10F8">
      <w:pPr>
        <w:jc w:val="both"/>
        <w:rPr>
          <w:sz w:val="22"/>
          <w:szCs w:val="22"/>
        </w:rPr>
      </w:pPr>
      <w:r w:rsidRPr="00AC10F8">
        <w:rPr>
          <w:sz w:val="22"/>
          <w:szCs w:val="22"/>
        </w:rPr>
        <w:t>AA performs its work according to the internationally accepted auditing standards</w:t>
      </w:r>
      <w:r w:rsidR="007D4F20" w:rsidRPr="00AC10F8">
        <w:rPr>
          <w:sz w:val="22"/>
          <w:szCs w:val="22"/>
        </w:rPr>
        <w:t xml:space="preserve">, its Audit Strategies for various programmes </w:t>
      </w:r>
      <w:r w:rsidR="009904B0" w:rsidRPr="00AC10F8">
        <w:rPr>
          <w:sz w:val="22"/>
          <w:szCs w:val="22"/>
        </w:rPr>
        <w:t>implementing the</w:t>
      </w:r>
      <w:r w:rsidR="007D4F20" w:rsidRPr="00AC10F8">
        <w:rPr>
          <w:sz w:val="22"/>
          <w:szCs w:val="22"/>
        </w:rPr>
        <w:t xml:space="preserve"> EU funds</w:t>
      </w:r>
      <w:r w:rsidR="009904B0" w:rsidRPr="00AC10F8">
        <w:rPr>
          <w:sz w:val="22"/>
          <w:szCs w:val="22"/>
        </w:rPr>
        <w:t xml:space="preserve"> in Montenegro </w:t>
      </w:r>
      <w:r w:rsidR="007D4F20" w:rsidRPr="00AC10F8">
        <w:rPr>
          <w:sz w:val="22"/>
          <w:szCs w:val="22"/>
        </w:rPr>
        <w:t>and considering the guidelines of the European Commission</w:t>
      </w:r>
      <w:r w:rsidR="003E512A" w:rsidRPr="00AC10F8">
        <w:rPr>
          <w:sz w:val="22"/>
          <w:szCs w:val="22"/>
        </w:rPr>
        <w:t xml:space="preserve"> (EC)</w:t>
      </w:r>
      <w:r w:rsidR="007D4F20" w:rsidRPr="00AC10F8">
        <w:rPr>
          <w:sz w:val="22"/>
          <w:szCs w:val="22"/>
        </w:rPr>
        <w:t xml:space="preserve">, </w:t>
      </w:r>
      <w:r w:rsidR="009904B0" w:rsidRPr="00AC10F8">
        <w:rPr>
          <w:sz w:val="22"/>
          <w:szCs w:val="22"/>
        </w:rPr>
        <w:t>as</w:t>
      </w:r>
      <w:r w:rsidR="007D4F20" w:rsidRPr="00AC10F8">
        <w:rPr>
          <w:sz w:val="22"/>
          <w:szCs w:val="22"/>
        </w:rPr>
        <w:t xml:space="preserve"> relevant</w:t>
      </w:r>
      <w:r w:rsidRPr="00AC10F8">
        <w:rPr>
          <w:sz w:val="22"/>
          <w:szCs w:val="22"/>
        </w:rPr>
        <w:t xml:space="preserve">. </w:t>
      </w:r>
      <w:r w:rsidR="009904B0" w:rsidRPr="00AC10F8">
        <w:rPr>
          <w:sz w:val="22"/>
          <w:szCs w:val="22"/>
        </w:rPr>
        <w:t>AA</w:t>
      </w:r>
      <w:r w:rsidR="007D4F20" w:rsidRPr="00AC10F8">
        <w:rPr>
          <w:sz w:val="22"/>
          <w:szCs w:val="22"/>
        </w:rPr>
        <w:t xml:space="preserve"> takes into account the relevant legal framework and international agreements concluded between the Government of Montenegro and the European Commission (EC) for implementation of the EU financial assistance in Montenegro, incl. Framework Agreements, Sectoral Agreements and Financing Agreements. </w:t>
      </w:r>
    </w:p>
    <w:p w14:paraId="7870F409" w14:textId="431EB780" w:rsidR="009D2900" w:rsidRDefault="00F94AA1" w:rsidP="00AC10F8">
      <w:pPr>
        <w:pStyle w:val="Heading1"/>
        <w:spacing w:before="360" w:after="120"/>
      </w:pPr>
      <w:bookmarkStart w:id="5" w:name="_Toc46874258"/>
      <w:r>
        <w:t>Vision</w:t>
      </w:r>
      <w:r w:rsidR="009D2900">
        <w:t xml:space="preserve"> Statement</w:t>
      </w:r>
      <w:bookmarkEnd w:id="5"/>
      <w:r w:rsidR="009D2900">
        <w:t xml:space="preserve"> </w:t>
      </w:r>
    </w:p>
    <w:p w14:paraId="50C4C7ED" w14:textId="125AE41D" w:rsidR="002E4C01" w:rsidRPr="00AC10F8" w:rsidRDefault="009D2900" w:rsidP="00AC10F8">
      <w:pPr>
        <w:jc w:val="both"/>
        <w:rPr>
          <w:sz w:val="22"/>
          <w:szCs w:val="22"/>
        </w:rPr>
      </w:pPr>
      <w:r w:rsidRPr="00AC10F8">
        <w:rPr>
          <w:sz w:val="22"/>
          <w:szCs w:val="22"/>
        </w:rPr>
        <w:t xml:space="preserve">Within its responsibility </w:t>
      </w:r>
      <w:r w:rsidR="003E512A" w:rsidRPr="00AC10F8">
        <w:rPr>
          <w:sz w:val="22"/>
          <w:szCs w:val="22"/>
        </w:rPr>
        <w:t xml:space="preserve">the </w:t>
      </w:r>
      <w:r w:rsidRPr="00AC10F8">
        <w:rPr>
          <w:sz w:val="22"/>
          <w:szCs w:val="22"/>
        </w:rPr>
        <w:t>Audit Authority will contribute to promoti</w:t>
      </w:r>
      <w:r w:rsidR="00783EF5" w:rsidRPr="00AC10F8">
        <w:rPr>
          <w:sz w:val="22"/>
          <w:szCs w:val="22"/>
        </w:rPr>
        <w:t>o</w:t>
      </w:r>
      <w:r w:rsidRPr="00AC10F8">
        <w:rPr>
          <w:sz w:val="22"/>
          <w:szCs w:val="22"/>
        </w:rPr>
        <w:t xml:space="preserve">n of </w:t>
      </w:r>
      <w:r w:rsidR="00404FFD" w:rsidRPr="00AC10F8">
        <w:rPr>
          <w:sz w:val="22"/>
          <w:szCs w:val="22"/>
        </w:rPr>
        <w:t xml:space="preserve">the </w:t>
      </w:r>
      <w:r w:rsidRPr="00AC10F8">
        <w:rPr>
          <w:sz w:val="22"/>
          <w:szCs w:val="22"/>
        </w:rPr>
        <w:t>EU funds management, accountability and transparency in using the funds by giving auditors’ recommendations</w:t>
      </w:r>
      <w:r w:rsidR="003550D2" w:rsidRPr="00AC10F8">
        <w:rPr>
          <w:sz w:val="22"/>
          <w:szCs w:val="22"/>
        </w:rPr>
        <w:t xml:space="preserve">, thereby contributing to </w:t>
      </w:r>
      <w:r w:rsidRPr="00AC10F8">
        <w:rPr>
          <w:sz w:val="22"/>
          <w:szCs w:val="22"/>
        </w:rPr>
        <w:t xml:space="preserve">sound </w:t>
      </w:r>
      <w:r w:rsidR="003550D2" w:rsidRPr="00AC10F8">
        <w:rPr>
          <w:sz w:val="22"/>
          <w:szCs w:val="22"/>
        </w:rPr>
        <w:t>financial management</w:t>
      </w:r>
      <w:r w:rsidR="00A9491B" w:rsidRPr="00AC10F8">
        <w:rPr>
          <w:sz w:val="22"/>
          <w:szCs w:val="22"/>
        </w:rPr>
        <w:t xml:space="preserve"> of EU funds through </w:t>
      </w:r>
      <w:r w:rsidRPr="00AC10F8">
        <w:rPr>
          <w:sz w:val="22"/>
          <w:szCs w:val="22"/>
        </w:rPr>
        <w:t>protect</w:t>
      </w:r>
      <w:r w:rsidR="00A9491B" w:rsidRPr="00AC10F8">
        <w:rPr>
          <w:sz w:val="22"/>
          <w:szCs w:val="22"/>
        </w:rPr>
        <w:t>ion of</w:t>
      </w:r>
      <w:r w:rsidRPr="00AC10F8">
        <w:rPr>
          <w:sz w:val="22"/>
          <w:szCs w:val="22"/>
        </w:rPr>
        <w:t xml:space="preserve"> the national and </w:t>
      </w:r>
      <w:r w:rsidR="00A9491B" w:rsidRPr="00AC10F8">
        <w:rPr>
          <w:sz w:val="22"/>
          <w:szCs w:val="22"/>
        </w:rPr>
        <w:t xml:space="preserve">EU financial </w:t>
      </w:r>
      <w:r w:rsidRPr="00AC10F8">
        <w:rPr>
          <w:sz w:val="22"/>
          <w:szCs w:val="22"/>
        </w:rPr>
        <w:t>interests.</w:t>
      </w:r>
    </w:p>
    <w:p w14:paraId="2110481F" w14:textId="51A64D22" w:rsidR="009D2900" w:rsidRDefault="009D2900" w:rsidP="00AC10F8">
      <w:pPr>
        <w:pStyle w:val="Heading1"/>
        <w:spacing w:before="360" w:after="120"/>
      </w:pPr>
      <w:bookmarkStart w:id="6" w:name="_Toc46874259"/>
      <w:r>
        <w:t xml:space="preserve">Mission </w:t>
      </w:r>
      <w:r w:rsidR="004D19AD">
        <w:t>Statement</w:t>
      </w:r>
      <w:bookmarkEnd w:id="6"/>
    </w:p>
    <w:p w14:paraId="6C31BAE6" w14:textId="0404C09B" w:rsidR="00404FFD" w:rsidRPr="00AC10F8" w:rsidRDefault="009D2900" w:rsidP="00AC10F8">
      <w:pPr>
        <w:jc w:val="both"/>
        <w:rPr>
          <w:sz w:val="22"/>
          <w:szCs w:val="22"/>
          <w:lang w:val="en-US"/>
        </w:rPr>
      </w:pPr>
      <w:r w:rsidRPr="00AC10F8">
        <w:rPr>
          <w:sz w:val="22"/>
          <w:szCs w:val="22"/>
        </w:rPr>
        <w:t xml:space="preserve">Audit Authority is functionally independent from all actors </w:t>
      </w:r>
      <w:r w:rsidR="003E512A" w:rsidRPr="00AC10F8">
        <w:rPr>
          <w:sz w:val="22"/>
          <w:szCs w:val="22"/>
        </w:rPr>
        <w:t xml:space="preserve">of </w:t>
      </w:r>
      <w:r w:rsidRPr="00AC10F8">
        <w:rPr>
          <w:sz w:val="22"/>
          <w:szCs w:val="22"/>
        </w:rPr>
        <w:t xml:space="preserve">the management and control system of EU funds (IPA, structural funds after the accession of Montenegro to the EU and other EU funds), whose task is verification of effectiveness and </w:t>
      </w:r>
      <w:r w:rsidR="00404FFD" w:rsidRPr="00AC10F8">
        <w:rPr>
          <w:sz w:val="22"/>
          <w:szCs w:val="22"/>
        </w:rPr>
        <w:t>proper</w:t>
      </w:r>
      <w:r w:rsidRPr="00AC10F8">
        <w:rPr>
          <w:sz w:val="22"/>
          <w:szCs w:val="22"/>
        </w:rPr>
        <w:t xml:space="preserve"> functioning of management and control systems </w:t>
      </w:r>
      <w:r w:rsidR="00404FFD" w:rsidRPr="00AC10F8">
        <w:rPr>
          <w:sz w:val="22"/>
          <w:szCs w:val="22"/>
        </w:rPr>
        <w:t xml:space="preserve">of </w:t>
      </w:r>
      <w:r w:rsidRPr="00AC10F8">
        <w:rPr>
          <w:sz w:val="22"/>
          <w:szCs w:val="22"/>
        </w:rPr>
        <w:t>EU funds in Montenegro</w:t>
      </w:r>
      <w:r w:rsidR="00404FFD" w:rsidRPr="00AC10F8">
        <w:rPr>
          <w:sz w:val="22"/>
          <w:szCs w:val="22"/>
          <w:lang w:val="en-US"/>
        </w:rPr>
        <w:t xml:space="preserve">; legality and regularity of expenditure and reliability of annual financial reports/statements or annual accounts </w:t>
      </w:r>
      <w:r w:rsidR="00404FFD" w:rsidRPr="00AC10F8">
        <w:rPr>
          <w:sz w:val="22"/>
          <w:szCs w:val="22"/>
        </w:rPr>
        <w:t xml:space="preserve">in line with internationally accepted auditing standards, the Framework Agreement and other applicable agreements and regulations. </w:t>
      </w:r>
    </w:p>
    <w:p w14:paraId="4D64691C" w14:textId="2917062C" w:rsidR="007A7908" w:rsidRDefault="007A7908" w:rsidP="00AC10F8">
      <w:pPr>
        <w:pStyle w:val="Heading1"/>
        <w:spacing w:before="360" w:after="120"/>
      </w:pPr>
      <w:bookmarkStart w:id="7" w:name="_Toc46874260"/>
      <w:bookmarkStart w:id="8" w:name="_Toc46874261"/>
      <w:bookmarkEnd w:id="7"/>
      <w:r>
        <w:lastRenderedPageBreak/>
        <w:t>Current state of play</w:t>
      </w:r>
      <w:r w:rsidR="009D2900">
        <w:t xml:space="preserve"> and </w:t>
      </w:r>
      <w:r w:rsidR="004D19AD">
        <w:t>foreseen</w:t>
      </w:r>
      <w:r w:rsidR="009D2900">
        <w:t xml:space="preserve"> future developments</w:t>
      </w:r>
      <w:bookmarkEnd w:id="8"/>
      <w:r w:rsidR="009D2900">
        <w:t xml:space="preserve"> </w:t>
      </w:r>
    </w:p>
    <w:p w14:paraId="2381A512" w14:textId="185644A7" w:rsidR="007D4F20" w:rsidRPr="00AC10F8" w:rsidRDefault="007D4F20" w:rsidP="007A7908">
      <w:pPr>
        <w:pStyle w:val="Heading2"/>
        <w:rPr>
          <w:sz w:val="32"/>
          <w:szCs w:val="32"/>
        </w:rPr>
      </w:pPr>
      <w:bookmarkStart w:id="9" w:name="_Toc46874262"/>
      <w:r w:rsidRPr="00AC10F8">
        <w:rPr>
          <w:sz w:val="32"/>
          <w:szCs w:val="32"/>
        </w:rPr>
        <w:t xml:space="preserve">EU Funds </w:t>
      </w:r>
      <w:r w:rsidR="006650D7" w:rsidRPr="00AC10F8">
        <w:rPr>
          <w:sz w:val="32"/>
          <w:szCs w:val="32"/>
        </w:rPr>
        <w:t>available to Montenegro and EU accession</w:t>
      </w:r>
      <w:bookmarkEnd w:id="9"/>
    </w:p>
    <w:p w14:paraId="20214206" w14:textId="02E21974" w:rsidR="009D2900" w:rsidRDefault="009D2900" w:rsidP="002E4C01">
      <w:pPr>
        <w:pStyle w:val="Heading3"/>
      </w:pPr>
      <w:bookmarkStart w:id="10" w:name="_Toc46874263"/>
      <w:r>
        <w:t xml:space="preserve">IPA II </w:t>
      </w:r>
      <w:r w:rsidR="00AD6C76">
        <w:t>– Pre-accession Assistance for the Period 2014 – 2020</w:t>
      </w:r>
      <w:bookmarkEnd w:id="10"/>
      <w:r w:rsidR="00AD6C76">
        <w:t xml:space="preserve"> </w:t>
      </w:r>
    </w:p>
    <w:p w14:paraId="323A6773" w14:textId="610639C7" w:rsidR="00135726" w:rsidRPr="00AC10F8" w:rsidRDefault="0051695C" w:rsidP="00AC10F8">
      <w:pPr>
        <w:jc w:val="both"/>
        <w:rPr>
          <w:sz w:val="22"/>
          <w:szCs w:val="22"/>
        </w:rPr>
      </w:pPr>
      <w:r w:rsidRPr="00AC10F8">
        <w:rPr>
          <w:sz w:val="22"/>
          <w:szCs w:val="22"/>
        </w:rPr>
        <w:t xml:space="preserve">Montenegro is a candidate country for membership of the EU, thereby having access to the </w:t>
      </w:r>
      <w:r w:rsidR="00AD6C76" w:rsidRPr="00AC10F8">
        <w:rPr>
          <w:sz w:val="22"/>
          <w:szCs w:val="22"/>
        </w:rPr>
        <w:t>funds allocated to Montenegro under the Instrument for Pre-accession Assistance</w:t>
      </w:r>
      <w:r w:rsidR="00D11B00" w:rsidRPr="00AC10F8">
        <w:rPr>
          <w:sz w:val="22"/>
          <w:szCs w:val="22"/>
        </w:rPr>
        <w:t xml:space="preserve"> (IPA)</w:t>
      </w:r>
      <w:r w:rsidR="00AD6C76" w:rsidRPr="00AC10F8">
        <w:rPr>
          <w:sz w:val="22"/>
          <w:szCs w:val="22"/>
        </w:rPr>
        <w:t xml:space="preserve">. </w:t>
      </w:r>
      <w:r w:rsidR="00D11B00" w:rsidRPr="00AC10F8">
        <w:rPr>
          <w:sz w:val="22"/>
          <w:szCs w:val="22"/>
        </w:rPr>
        <w:t>Provided the IPA I (2007-2013) programmes are completed, implementation of IPA II has commenced.</w:t>
      </w:r>
      <w:r w:rsidR="00135726" w:rsidRPr="00AC10F8">
        <w:rPr>
          <w:sz w:val="22"/>
          <w:szCs w:val="22"/>
        </w:rPr>
        <w:t xml:space="preserve"> </w:t>
      </w:r>
      <w:r w:rsidRPr="00AC10F8">
        <w:rPr>
          <w:sz w:val="22"/>
          <w:szCs w:val="22"/>
        </w:rPr>
        <w:t>IPA II sets a new framework for providing pre-accession assistance for the period 2014-2020</w:t>
      </w:r>
      <w:r w:rsidR="00135726" w:rsidRPr="00AC10F8">
        <w:rPr>
          <w:sz w:val="22"/>
          <w:szCs w:val="22"/>
        </w:rPr>
        <w:t xml:space="preserve">. According to the Revised Indicative Strategic Document for Montenegro for IPA 2014-2020, adopted by the European Commission in August 2018, Montenegro has EUR 279.1 million available during the seven-year period through IPA II national programs (in comparison, </w:t>
      </w:r>
      <w:r w:rsidR="00AD6C76" w:rsidRPr="00AC10F8">
        <w:rPr>
          <w:sz w:val="22"/>
          <w:szCs w:val="22"/>
        </w:rPr>
        <w:t xml:space="preserve">IPA </w:t>
      </w:r>
      <w:r w:rsidR="00135726" w:rsidRPr="00AC10F8">
        <w:rPr>
          <w:sz w:val="22"/>
          <w:szCs w:val="22"/>
        </w:rPr>
        <w:t>f</w:t>
      </w:r>
      <w:r w:rsidR="00AD6C76" w:rsidRPr="00AC10F8">
        <w:rPr>
          <w:sz w:val="22"/>
          <w:szCs w:val="22"/>
        </w:rPr>
        <w:t>inancial allocation to Montenegro during the years 2007-2013 was EUR 235.7</w:t>
      </w:r>
      <w:r w:rsidR="00135726" w:rsidRPr="00AC10F8">
        <w:rPr>
          <w:sz w:val="22"/>
          <w:szCs w:val="22"/>
        </w:rPr>
        <w:t xml:space="preserve"> million</w:t>
      </w:r>
      <w:r w:rsidR="00135726" w:rsidRPr="00AC10F8">
        <w:rPr>
          <w:rStyle w:val="FootnoteReference"/>
          <w:sz w:val="22"/>
          <w:szCs w:val="22"/>
        </w:rPr>
        <w:footnoteReference w:id="1"/>
      </w:r>
      <w:r w:rsidR="00135726" w:rsidRPr="00AC10F8">
        <w:rPr>
          <w:sz w:val="22"/>
          <w:szCs w:val="22"/>
        </w:rPr>
        <w:t xml:space="preserve">). </w:t>
      </w:r>
    </w:p>
    <w:p w14:paraId="6C67FDBC" w14:textId="5553D435" w:rsidR="00AD6C76" w:rsidRPr="00AC10F8" w:rsidRDefault="00135726" w:rsidP="00AC10F8">
      <w:pPr>
        <w:jc w:val="both"/>
        <w:rPr>
          <w:sz w:val="22"/>
          <w:szCs w:val="22"/>
        </w:rPr>
      </w:pPr>
      <w:r w:rsidRPr="00AC10F8">
        <w:rPr>
          <w:sz w:val="22"/>
          <w:szCs w:val="22"/>
        </w:rPr>
        <w:t>Support is targeted at six sectors (Democracy and Governance; Rule of Law and Fundamental Rights; Environment, Climate Action and Energy; Transport; Competitiveness, Innovation, Agriculture and Rural Development; and Education,</w:t>
      </w:r>
      <w:r w:rsidR="00093D6D" w:rsidRPr="00AC10F8">
        <w:rPr>
          <w:sz w:val="22"/>
          <w:szCs w:val="22"/>
        </w:rPr>
        <w:t xml:space="preserve"> Employment and Social Policy) and t</w:t>
      </w:r>
      <w:r w:rsidRPr="00AC10F8">
        <w:rPr>
          <w:sz w:val="22"/>
          <w:szCs w:val="22"/>
        </w:rPr>
        <w:t xml:space="preserve">he programmes subject to audit by the AA are the following: </w:t>
      </w:r>
    </w:p>
    <w:p w14:paraId="7C6B8069" w14:textId="378538A5" w:rsidR="00093D6D" w:rsidRPr="00AC10F8" w:rsidRDefault="00135726" w:rsidP="00AC10F8">
      <w:pPr>
        <w:pStyle w:val="ListParagraph"/>
        <w:numPr>
          <w:ilvl w:val="0"/>
          <w:numId w:val="23"/>
        </w:numPr>
        <w:contextualSpacing w:val="0"/>
        <w:jc w:val="both"/>
        <w:rPr>
          <w:sz w:val="22"/>
          <w:szCs w:val="22"/>
        </w:rPr>
      </w:pPr>
      <w:r w:rsidRPr="00AC10F8">
        <w:rPr>
          <w:sz w:val="22"/>
          <w:szCs w:val="22"/>
        </w:rPr>
        <w:t xml:space="preserve">Action Programmes </w:t>
      </w:r>
      <w:r w:rsidR="00093D6D" w:rsidRPr="00AC10F8">
        <w:rPr>
          <w:sz w:val="22"/>
          <w:szCs w:val="22"/>
        </w:rPr>
        <w:t>(AAP)</w:t>
      </w:r>
      <w:r w:rsidR="009202EA" w:rsidRPr="00AC10F8">
        <w:rPr>
          <w:sz w:val="22"/>
          <w:szCs w:val="22"/>
        </w:rPr>
        <w:t xml:space="preserve"> </w:t>
      </w:r>
      <w:r w:rsidR="00093D6D" w:rsidRPr="00AC10F8">
        <w:rPr>
          <w:sz w:val="22"/>
          <w:szCs w:val="22"/>
        </w:rPr>
        <w:t>, with implementation status as follows</w:t>
      </w:r>
      <w:r w:rsidR="00093D6D" w:rsidRPr="00AC10F8">
        <w:rPr>
          <w:rStyle w:val="FootnoteReference"/>
          <w:sz w:val="22"/>
          <w:szCs w:val="22"/>
        </w:rPr>
        <w:footnoteReference w:id="2"/>
      </w:r>
      <w:r w:rsidR="00093D6D" w:rsidRPr="00AC10F8">
        <w:rPr>
          <w:sz w:val="22"/>
          <w:szCs w:val="22"/>
        </w:rPr>
        <w:t xml:space="preserve">:  </w:t>
      </w:r>
    </w:p>
    <w:p w14:paraId="5FB0742F" w14:textId="6B486190" w:rsidR="00093D6D" w:rsidRPr="00AC10F8" w:rsidRDefault="00093D6D" w:rsidP="00AC10F8">
      <w:pPr>
        <w:pStyle w:val="ListParagraph"/>
        <w:numPr>
          <w:ilvl w:val="1"/>
          <w:numId w:val="23"/>
        </w:numPr>
        <w:jc w:val="both"/>
        <w:rPr>
          <w:sz w:val="22"/>
          <w:szCs w:val="22"/>
        </w:rPr>
      </w:pPr>
      <w:r w:rsidRPr="00AC10F8">
        <w:rPr>
          <w:sz w:val="22"/>
          <w:szCs w:val="22"/>
        </w:rPr>
        <w:t xml:space="preserve">IPA AAP 2014: </w:t>
      </w:r>
      <w:r w:rsidR="008F3F96" w:rsidRPr="00AC10F8">
        <w:rPr>
          <w:sz w:val="22"/>
          <w:szCs w:val="22"/>
        </w:rPr>
        <w:t xml:space="preserve">the Financing Agreement was signed </w:t>
      </w:r>
      <w:r w:rsidR="00C07E1D" w:rsidRPr="00AC10F8">
        <w:rPr>
          <w:sz w:val="22"/>
          <w:szCs w:val="22"/>
        </w:rPr>
        <w:t xml:space="preserve">on </w:t>
      </w:r>
      <w:r w:rsidR="008F3F96" w:rsidRPr="00AC10F8">
        <w:rPr>
          <w:sz w:val="22"/>
          <w:szCs w:val="22"/>
        </w:rPr>
        <w:t xml:space="preserve">October 4, 2015; </w:t>
      </w:r>
      <w:r w:rsidRPr="00AC10F8">
        <w:rPr>
          <w:sz w:val="22"/>
          <w:szCs w:val="22"/>
        </w:rPr>
        <w:t xml:space="preserve">contracting </w:t>
      </w:r>
      <w:r w:rsidR="008F3F96" w:rsidRPr="00AC10F8">
        <w:rPr>
          <w:sz w:val="22"/>
          <w:szCs w:val="22"/>
        </w:rPr>
        <w:t xml:space="preserve">is </w:t>
      </w:r>
      <w:r w:rsidRPr="00AC10F8">
        <w:rPr>
          <w:sz w:val="22"/>
          <w:szCs w:val="22"/>
        </w:rPr>
        <w:t>finalised, 25 contract signed, 95% of funds allocated, 10 contracts completed</w:t>
      </w:r>
      <w:r w:rsidR="009202EA" w:rsidRPr="00AC10F8">
        <w:rPr>
          <w:sz w:val="22"/>
          <w:szCs w:val="22"/>
        </w:rPr>
        <w:t>, closure expected in 202</w:t>
      </w:r>
      <w:r w:rsidR="008F3F96" w:rsidRPr="00AC10F8">
        <w:rPr>
          <w:sz w:val="22"/>
          <w:szCs w:val="22"/>
        </w:rPr>
        <w:t>2</w:t>
      </w:r>
      <w:r w:rsidR="009202EA" w:rsidRPr="00AC10F8">
        <w:rPr>
          <w:sz w:val="22"/>
          <w:szCs w:val="22"/>
        </w:rPr>
        <w:t xml:space="preserve">. </w:t>
      </w:r>
      <w:r w:rsidRPr="00AC10F8">
        <w:rPr>
          <w:sz w:val="22"/>
          <w:szCs w:val="22"/>
        </w:rPr>
        <w:t xml:space="preserve"> </w:t>
      </w:r>
    </w:p>
    <w:p w14:paraId="2924A88A" w14:textId="6C3EDBAB" w:rsidR="00E10638" w:rsidRPr="00AC10F8" w:rsidRDefault="00E10638" w:rsidP="00AC10F8">
      <w:pPr>
        <w:pStyle w:val="ListParagraph"/>
        <w:numPr>
          <w:ilvl w:val="1"/>
          <w:numId w:val="23"/>
        </w:numPr>
        <w:jc w:val="both"/>
        <w:rPr>
          <w:sz w:val="22"/>
          <w:szCs w:val="22"/>
        </w:rPr>
      </w:pPr>
      <w:r w:rsidRPr="00AC10F8">
        <w:rPr>
          <w:sz w:val="22"/>
          <w:szCs w:val="22"/>
        </w:rPr>
        <w:t xml:space="preserve">IPA AAP 2016: </w:t>
      </w:r>
      <w:r w:rsidR="00FF5278" w:rsidRPr="00AC10F8">
        <w:rPr>
          <w:sz w:val="22"/>
          <w:szCs w:val="22"/>
        </w:rPr>
        <w:t xml:space="preserve">the Financing Agreement was signed on December 22, 2017, </w:t>
      </w:r>
      <w:r w:rsidR="00623EE4" w:rsidRPr="00AC10F8">
        <w:rPr>
          <w:sz w:val="22"/>
          <w:szCs w:val="22"/>
        </w:rPr>
        <w:t xml:space="preserve">7 </w:t>
      </w:r>
      <w:r w:rsidR="00514175" w:rsidRPr="00AC10F8">
        <w:rPr>
          <w:sz w:val="22"/>
          <w:szCs w:val="22"/>
        </w:rPr>
        <w:t xml:space="preserve"> </w:t>
      </w:r>
      <w:r w:rsidR="00623EE4" w:rsidRPr="00AC10F8">
        <w:rPr>
          <w:sz w:val="22"/>
          <w:szCs w:val="22"/>
        </w:rPr>
        <w:t>contracts have been signed by now</w:t>
      </w:r>
      <w:r w:rsidR="00514175" w:rsidRPr="00AC10F8">
        <w:rPr>
          <w:sz w:val="22"/>
          <w:szCs w:val="22"/>
        </w:rPr>
        <w:t xml:space="preserve">,  </w:t>
      </w:r>
      <w:r w:rsidR="00FF5278" w:rsidRPr="00AC10F8">
        <w:rPr>
          <w:sz w:val="22"/>
          <w:szCs w:val="22"/>
        </w:rPr>
        <w:t xml:space="preserve">closure is expected in 2024.   </w:t>
      </w:r>
    </w:p>
    <w:p w14:paraId="78540F7D" w14:textId="7DCACD52" w:rsidR="00E62E1D" w:rsidRPr="00AC10F8" w:rsidRDefault="00E10638" w:rsidP="00AC10F8">
      <w:pPr>
        <w:pStyle w:val="ListParagraph"/>
        <w:numPr>
          <w:ilvl w:val="1"/>
          <w:numId w:val="23"/>
        </w:numPr>
        <w:jc w:val="both"/>
        <w:rPr>
          <w:sz w:val="22"/>
          <w:szCs w:val="22"/>
        </w:rPr>
      </w:pPr>
      <w:r w:rsidRPr="00AC10F8">
        <w:rPr>
          <w:sz w:val="22"/>
          <w:szCs w:val="22"/>
        </w:rPr>
        <w:t>IPA AAP 2017:</w:t>
      </w:r>
      <w:r w:rsidR="00FF5278" w:rsidRPr="00AC10F8">
        <w:rPr>
          <w:sz w:val="22"/>
          <w:szCs w:val="22"/>
        </w:rPr>
        <w:t xml:space="preserve"> the Financing Agreement was signed on December 17, 2018;</w:t>
      </w:r>
      <w:r w:rsidR="00662D5E" w:rsidRPr="00AC10F8">
        <w:rPr>
          <w:sz w:val="22"/>
          <w:szCs w:val="22"/>
        </w:rPr>
        <w:t xml:space="preserve"> 3  contracts have been signed by now</w:t>
      </w:r>
      <w:r w:rsidR="00E62E1D" w:rsidRPr="00AC10F8">
        <w:rPr>
          <w:sz w:val="22"/>
          <w:szCs w:val="22"/>
        </w:rPr>
        <w:t xml:space="preserve">,  </w:t>
      </w:r>
      <w:r w:rsidR="00FF5278" w:rsidRPr="00AC10F8">
        <w:rPr>
          <w:sz w:val="22"/>
          <w:szCs w:val="22"/>
        </w:rPr>
        <w:t xml:space="preserve"> closure is expected in 2025.</w:t>
      </w:r>
    </w:p>
    <w:p w14:paraId="21688C8B" w14:textId="0E03CA4F" w:rsidR="00E10638" w:rsidRPr="00AC10F8" w:rsidRDefault="00FF5278" w:rsidP="00AC10F8">
      <w:pPr>
        <w:pStyle w:val="ListParagraph"/>
        <w:numPr>
          <w:ilvl w:val="1"/>
          <w:numId w:val="23"/>
        </w:numPr>
        <w:jc w:val="both"/>
        <w:rPr>
          <w:sz w:val="22"/>
          <w:szCs w:val="22"/>
        </w:rPr>
      </w:pPr>
      <w:r w:rsidRPr="00AC10F8">
        <w:rPr>
          <w:sz w:val="22"/>
          <w:szCs w:val="22"/>
        </w:rPr>
        <w:t xml:space="preserve">  </w:t>
      </w:r>
      <w:r w:rsidR="00E10638" w:rsidRPr="00AC10F8">
        <w:rPr>
          <w:sz w:val="22"/>
          <w:szCs w:val="22"/>
        </w:rPr>
        <w:t>IPA AAP</w:t>
      </w:r>
      <w:r w:rsidR="00093D6D" w:rsidRPr="00AC10F8">
        <w:rPr>
          <w:sz w:val="22"/>
          <w:szCs w:val="22"/>
        </w:rPr>
        <w:t xml:space="preserve"> 2018</w:t>
      </w:r>
      <w:r w:rsidR="00E10638" w:rsidRPr="00AC10F8">
        <w:rPr>
          <w:sz w:val="22"/>
          <w:szCs w:val="22"/>
        </w:rPr>
        <w:t xml:space="preserve">: </w:t>
      </w:r>
      <w:r w:rsidR="00E95B11" w:rsidRPr="00AC10F8">
        <w:rPr>
          <w:sz w:val="22"/>
          <w:szCs w:val="22"/>
        </w:rPr>
        <w:t>Financial agreement</w:t>
      </w:r>
      <w:r w:rsidRPr="00AC10F8">
        <w:rPr>
          <w:sz w:val="22"/>
          <w:szCs w:val="22"/>
        </w:rPr>
        <w:t xml:space="preserve"> was</w:t>
      </w:r>
      <w:r w:rsidR="00E95B11" w:rsidRPr="00AC10F8">
        <w:rPr>
          <w:sz w:val="22"/>
          <w:szCs w:val="22"/>
        </w:rPr>
        <w:t xml:space="preserve"> signed on December 2, 2019; ongoing tendering phase</w:t>
      </w:r>
      <w:r w:rsidRPr="00AC10F8">
        <w:rPr>
          <w:sz w:val="22"/>
          <w:szCs w:val="22"/>
        </w:rPr>
        <w:t>, closure is expected in 2025</w:t>
      </w:r>
      <w:r w:rsidR="009B703F" w:rsidRPr="00AC10F8">
        <w:rPr>
          <w:sz w:val="22"/>
          <w:szCs w:val="22"/>
        </w:rPr>
        <w:t>.</w:t>
      </w:r>
    </w:p>
    <w:p w14:paraId="2DE6FED7" w14:textId="7D4255DB" w:rsidR="00E10638" w:rsidRPr="00AC10F8" w:rsidRDefault="00E10638" w:rsidP="00AC10F8">
      <w:pPr>
        <w:pStyle w:val="ListParagraph"/>
        <w:numPr>
          <w:ilvl w:val="1"/>
          <w:numId w:val="23"/>
        </w:numPr>
        <w:jc w:val="both"/>
        <w:rPr>
          <w:sz w:val="22"/>
          <w:szCs w:val="22"/>
        </w:rPr>
      </w:pPr>
      <w:r w:rsidRPr="00AC10F8">
        <w:rPr>
          <w:sz w:val="22"/>
          <w:szCs w:val="22"/>
        </w:rPr>
        <w:t>IPA AAP</w:t>
      </w:r>
      <w:r w:rsidR="00093D6D" w:rsidRPr="00AC10F8">
        <w:rPr>
          <w:sz w:val="22"/>
          <w:szCs w:val="22"/>
        </w:rPr>
        <w:t xml:space="preserve"> 2019</w:t>
      </w:r>
      <w:r w:rsidRPr="00AC10F8">
        <w:rPr>
          <w:sz w:val="22"/>
          <w:szCs w:val="22"/>
        </w:rPr>
        <w:t xml:space="preserve">: </w:t>
      </w:r>
      <w:r w:rsidR="00645DE1" w:rsidRPr="00AC10F8">
        <w:rPr>
          <w:sz w:val="22"/>
          <w:szCs w:val="22"/>
        </w:rPr>
        <w:t xml:space="preserve">AAP approved, signing of the Financing Agreement (FA) planned in 2020. </w:t>
      </w:r>
    </w:p>
    <w:p w14:paraId="465E3DD7" w14:textId="79EB6BB4" w:rsidR="00135726" w:rsidRPr="00AC10F8" w:rsidRDefault="00E10638" w:rsidP="00AC10F8">
      <w:pPr>
        <w:pStyle w:val="ListParagraph"/>
        <w:numPr>
          <w:ilvl w:val="1"/>
          <w:numId w:val="23"/>
        </w:numPr>
        <w:contextualSpacing w:val="0"/>
        <w:jc w:val="both"/>
        <w:rPr>
          <w:sz w:val="22"/>
          <w:szCs w:val="22"/>
        </w:rPr>
      </w:pPr>
      <w:r w:rsidRPr="00AC10F8">
        <w:rPr>
          <w:sz w:val="22"/>
          <w:szCs w:val="22"/>
        </w:rPr>
        <w:t>IPA AAP</w:t>
      </w:r>
      <w:r w:rsidR="00093D6D" w:rsidRPr="00AC10F8">
        <w:rPr>
          <w:sz w:val="22"/>
          <w:szCs w:val="22"/>
        </w:rPr>
        <w:t xml:space="preserve"> 2020</w:t>
      </w:r>
      <w:r w:rsidRPr="00AC10F8">
        <w:rPr>
          <w:sz w:val="22"/>
          <w:szCs w:val="22"/>
        </w:rPr>
        <w:t xml:space="preserve">: </w:t>
      </w:r>
      <w:r w:rsidR="00645DE1" w:rsidRPr="00AC10F8">
        <w:rPr>
          <w:sz w:val="22"/>
          <w:szCs w:val="22"/>
        </w:rPr>
        <w:t>signing of the Financing Agreement (FA) planned in 2020.</w:t>
      </w:r>
    </w:p>
    <w:p w14:paraId="03195977" w14:textId="1BF11C60" w:rsidR="009F7126" w:rsidRPr="00AC10F8" w:rsidRDefault="009F7126" w:rsidP="00AC10F8">
      <w:pPr>
        <w:ind w:left="720"/>
        <w:jc w:val="both"/>
        <w:rPr>
          <w:sz w:val="22"/>
          <w:szCs w:val="22"/>
        </w:rPr>
      </w:pPr>
      <w:r w:rsidRPr="00AC10F8">
        <w:rPr>
          <w:sz w:val="22"/>
          <w:szCs w:val="22"/>
        </w:rPr>
        <w:t>After proclamation of epidemic Covid</w:t>
      </w:r>
      <w:r w:rsidR="00015A71" w:rsidRPr="00AC10F8">
        <w:rPr>
          <w:sz w:val="22"/>
          <w:szCs w:val="22"/>
        </w:rPr>
        <w:t>-</w:t>
      </w:r>
      <w:r w:rsidRPr="00AC10F8">
        <w:rPr>
          <w:sz w:val="22"/>
          <w:szCs w:val="22"/>
        </w:rPr>
        <w:t xml:space="preserve">19, </w:t>
      </w:r>
      <w:r w:rsidR="00015A71" w:rsidRPr="00AC10F8">
        <w:rPr>
          <w:sz w:val="22"/>
          <w:szCs w:val="22"/>
        </w:rPr>
        <w:t xml:space="preserve">the </w:t>
      </w:r>
      <w:r w:rsidRPr="00AC10F8">
        <w:rPr>
          <w:sz w:val="22"/>
          <w:szCs w:val="22"/>
        </w:rPr>
        <w:t xml:space="preserve">EU supported Montenegro in fight against spreading virus and remediation of economic consequences of epidemic. European Commission allocated the approved support for long-term remediation of consequences of epidemic by reallocation of funds already approved for programs IPA 2016, IPA 2019, IPA 2019 and IPA 2020. In accordance with </w:t>
      </w:r>
      <w:r w:rsidR="00015A71" w:rsidRPr="00AC10F8">
        <w:rPr>
          <w:sz w:val="22"/>
          <w:szCs w:val="22"/>
        </w:rPr>
        <w:t xml:space="preserve">the </w:t>
      </w:r>
      <w:r w:rsidRPr="00AC10F8">
        <w:rPr>
          <w:sz w:val="22"/>
          <w:szCs w:val="22"/>
        </w:rPr>
        <w:t xml:space="preserve">suggestions of </w:t>
      </w:r>
      <w:r w:rsidR="00015A71" w:rsidRPr="00AC10F8">
        <w:rPr>
          <w:sz w:val="22"/>
          <w:szCs w:val="22"/>
        </w:rPr>
        <w:t xml:space="preserve">the </w:t>
      </w:r>
      <w:r w:rsidRPr="00AC10F8">
        <w:rPr>
          <w:sz w:val="22"/>
          <w:szCs w:val="22"/>
        </w:rPr>
        <w:t xml:space="preserve">EC, having in mind readiness of </w:t>
      </w:r>
      <w:r w:rsidR="00015A71" w:rsidRPr="00AC10F8">
        <w:rPr>
          <w:sz w:val="22"/>
          <w:szCs w:val="22"/>
        </w:rPr>
        <w:t xml:space="preserve">the </w:t>
      </w:r>
      <w:r w:rsidRPr="00AC10F8">
        <w:rPr>
          <w:sz w:val="22"/>
          <w:szCs w:val="22"/>
        </w:rPr>
        <w:t>project documentation</w:t>
      </w:r>
      <w:r w:rsidR="00015A71" w:rsidRPr="00AC10F8">
        <w:rPr>
          <w:sz w:val="22"/>
          <w:szCs w:val="22"/>
        </w:rPr>
        <w:t>,</w:t>
      </w:r>
      <w:r w:rsidRPr="00AC10F8">
        <w:rPr>
          <w:sz w:val="22"/>
          <w:szCs w:val="22"/>
        </w:rPr>
        <w:t xml:space="preserve"> the funds of which are reallocated and their relevance for Monenegro, the plan is to be proposed for financing through the existing financial perspective IPA III for which programming has already been started. </w:t>
      </w:r>
    </w:p>
    <w:p w14:paraId="33D2E0AA" w14:textId="25E5DA00" w:rsidR="00B67A34" w:rsidRPr="00AC10F8" w:rsidRDefault="00E10638" w:rsidP="00AC10F8">
      <w:pPr>
        <w:pStyle w:val="ListParagraph"/>
        <w:numPr>
          <w:ilvl w:val="0"/>
          <w:numId w:val="29"/>
        </w:numPr>
        <w:spacing w:after="120"/>
        <w:ind w:left="714" w:hanging="357"/>
        <w:contextualSpacing w:val="0"/>
        <w:jc w:val="both"/>
        <w:rPr>
          <w:sz w:val="22"/>
          <w:szCs w:val="22"/>
        </w:rPr>
      </w:pPr>
      <w:r w:rsidRPr="00AC10F8">
        <w:rPr>
          <w:sz w:val="22"/>
          <w:szCs w:val="22"/>
        </w:rPr>
        <w:t xml:space="preserve">2015-2017 Sectoral operational programme for Montenegro on Employment, Education and Social policies (C(2015)9051): </w:t>
      </w:r>
      <w:r w:rsidR="00FF5278" w:rsidRPr="00AC10F8">
        <w:rPr>
          <w:sz w:val="22"/>
          <w:szCs w:val="22"/>
        </w:rPr>
        <w:t xml:space="preserve">the state is obliged to spend allocated EU funds respecting N+5 rule. It means that EU funds allocated through programming 2015 year must be spent by the end of 2020, funds allocated through programming 2016 by the end of 2021 and funds allocated through programming 2017 by the end of 2022. In case the funds are not contracted </w:t>
      </w:r>
      <w:r w:rsidR="00FF5278" w:rsidRPr="00AC10F8">
        <w:rPr>
          <w:sz w:val="22"/>
          <w:szCs w:val="22"/>
        </w:rPr>
        <w:lastRenderedPageBreak/>
        <w:t>and paid in the above stated deadlines, there will be automatic withdrawal of EU funds.</w:t>
      </w:r>
      <w:r w:rsidR="00B67A34" w:rsidRPr="00AC10F8">
        <w:rPr>
          <w:sz w:val="22"/>
          <w:szCs w:val="22"/>
        </w:rPr>
        <w:t xml:space="preserve"> 52 contracts have been signed by now</w:t>
      </w:r>
      <w:r w:rsidR="00226FF2" w:rsidRPr="00AC10F8">
        <w:rPr>
          <w:sz w:val="22"/>
          <w:szCs w:val="22"/>
        </w:rPr>
        <w:t>, c</w:t>
      </w:r>
      <w:r w:rsidR="00FF5278" w:rsidRPr="00AC10F8">
        <w:rPr>
          <w:sz w:val="22"/>
          <w:szCs w:val="22"/>
        </w:rPr>
        <w:t xml:space="preserve">losure is expected in 2024. </w:t>
      </w:r>
    </w:p>
    <w:p w14:paraId="41730118" w14:textId="5CA6226C" w:rsidR="00E10638" w:rsidRPr="00AC10F8" w:rsidRDefault="00E10638" w:rsidP="00AC10F8">
      <w:pPr>
        <w:pStyle w:val="ListParagraph"/>
        <w:numPr>
          <w:ilvl w:val="0"/>
          <w:numId w:val="23"/>
        </w:numPr>
        <w:jc w:val="both"/>
        <w:rPr>
          <w:sz w:val="22"/>
          <w:szCs w:val="22"/>
        </w:rPr>
      </w:pPr>
      <w:r w:rsidRPr="00AC10F8">
        <w:rPr>
          <w:sz w:val="22"/>
          <w:szCs w:val="22"/>
        </w:rPr>
        <w:t xml:space="preserve">IPARD II (N+3): </w:t>
      </w:r>
      <w:r w:rsidR="00645DE1" w:rsidRPr="00AC10F8">
        <w:rPr>
          <w:sz w:val="22"/>
          <w:szCs w:val="22"/>
        </w:rPr>
        <w:t>budget execution entrusted</w:t>
      </w:r>
      <w:r w:rsidR="00FF5278" w:rsidRPr="00AC10F8">
        <w:rPr>
          <w:sz w:val="22"/>
          <w:szCs w:val="22"/>
        </w:rPr>
        <w:t xml:space="preserve"> in 2018</w:t>
      </w:r>
      <w:r w:rsidR="00645DE1" w:rsidRPr="00AC10F8">
        <w:rPr>
          <w:sz w:val="22"/>
          <w:szCs w:val="22"/>
        </w:rPr>
        <w:t xml:space="preserve"> under Measures 1 and 3 </w:t>
      </w:r>
      <w:r w:rsidR="00C07E1D" w:rsidRPr="00AC10F8">
        <w:rPr>
          <w:sz w:val="22"/>
          <w:szCs w:val="22"/>
        </w:rPr>
        <w:t xml:space="preserve">Furthermore, management of Measures 7 and 9 is expected to be </w:t>
      </w:r>
      <w:r w:rsidR="002F2F93" w:rsidRPr="00AC10F8">
        <w:rPr>
          <w:sz w:val="22"/>
          <w:szCs w:val="22"/>
        </w:rPr>
        <w:t>entrusted</w:t>
      </w:r>
      <w:r w:rsidR="00C07E1D" w:rsidRPr="00AC10F8">
        <w:rPr>
          <w:sz w:val="22"/>
          <w:szCs w:val="22"/>
        </w:rPr>
        <w:t xml:space="preserve"> to Montenegro in next couple of years. </w:t>
      </w:r>
      <w:r w:rsidR="00FF5278" w:rsidRPr="00AC10F8">
        <w:rPr>
          <w:sz w:val="22"/>
          <w:szCs w:val="22"/>
        </w:rPr>
        <w:t>Total budget envisaged in IPARD II Programme inc</w:t>
      </w:r>
      <w:r w:rsidR="00C52D7C" w:rsidRPr="00AC10F8">
        <w:rPr>
          <w:sz w:val="22"/>
          <w:szCs w:val="22"/>
        </w:rPr>
        <w:t>l</w:t>
      </w:r>
      <w:r w:rsidR="00FF5278" w:rsidRPr="00AC10F8">
        <w:rPr>
          <w:sz w:val="22"/>
          <w:szCs w:val="22"/>
        </w:rPr>
        <w:t>udes EUR 39 million of EU funds or EUR 86 million of total investments.</w:t>
      </w:r>
    </w:p>
    <w:p w14:paraId="0F820C03" w14:textId="09C42753" w:rsidR="008D28E5" w:rsidRPr="00AC10F8" w:rsidRDefault="00093D6D" w:rsidP="00AC10F8">
      <w:pPr>
        <w:jc w:val="both"/>
        <w:rPr>
          <w:sz w:val="22"/>
          <w:szCs w:val="22"/>
        </w:rPr>
      </w:pPr>
      <w:r w:rsidRPr="00AC10F8">
        <w:rPr>
          <w:sz w:val="22"/>
          <w:szCs w:val="22"/>
        </w:rPr>
        <w:t>In addition, Montenegro participates in regional and territorial cooperation programs, which represent the seventh sector, for which the EC has committed 860 million euros for all beneficiary countries.</w:t>
      </w:r>
      <w:r w:rsidR="00A46D46" w:rsidRPr="00AC10F8">
        <w:rPr>
          <w:sz w:val="22"/>
          <w:szCs w:val="22"/>
        </w:rPr>
        <w:t xml:space="preserve"> The AA is </w:t>
      </w:r>
      <w:r w:rsidR="008D28E5" w:rsidRPr="00AC10F8">
        <w:rPr>
          <w:sz w:val="22"/>
          <w:szCs w:val="22"/>
        </w:rPr>
        <w:t xml:space="preserve">the responsible audit body for two bilateral programmes: </w:t>
      </w:r>
    </w:p>
    <w:p w14:paraId="0B1383B1" w14:textId="77777777" w:rsidR="008D28E5" w:rsidRPr="00AC10F8" w:rsidRDefault="008D28E5" w:rsidP="00AC10F8">
      <w:pPr>
        <w:pStyle w:val="ListParagraph"/>
        <w:numPr>
          <w:ilvl w:val="0"/>
          <w:numId w:val="23"/>
        </w:numPr>
        <w:jc w:val="both"/>
        <w:rPr>
          <w:sz w:val="22"/>
          <w:szCs w:val="22"/>
        </w:rPr>
      </w:pPr>
      <w:r w:rsidRPr="00AC10F8">
        <w:rPr>
          <w:sz w:val="22"/>
          <w:szCs w:val="22"/>
        </w:rPr>
        <w:t>Bilateral programme Montenegro-Albania: under the 1</w:t>
      </w:r>
      <w:r w:rsidRPr="00AC10F8">
        <w:rPr>
          <w:sz w:val="22"/>
          <w:szCs w:val="22"/>
          <w:vertAlign w:val="superscript"/>
        </w:rPr>
        <w:t>st</w:t>
      </w:r>
      <w:r w:rsidRPr="00AC10F8">
        <w:rPr>
          <w:sz w:val="22"/>
          <w:szCs w:val="22"/>
        </w:rPr>
        <w:t xml:space="preserve"> call, 8 projects contracted; evaluation of applications under the 2</w:t>
      </w:r>
      <w:r w:rsidRPr="00AC10F8">
        <w:rPr>
          <w:sz w:val="22"/>
          <w:szCs w:val="22"/>
          <w:vertAlign w:val="superscript"/>
        </w:rPr>
        <w:t>nd</w:t>
      </w:r>
      <w:r w:rsidRPr="00AC10F8">
        <w:rPr>
          <w:sz w:val="22"/>
          <w:szCs w:val="22"/>
        </w:rPr>
        <w:t xml:space="preserve"> call is ongoing and contracting is expected by the end of 2020. </w:t>
      </w:r>
    </w:p>
    <w:p w14:paraId="06AFE469" w14:textId="77777777" w:rsidR="008D28E5" w:rsidRPr="00AC10F8" w:rsidRDefault="008D28E5" w:rsidP="00AC10F8">
      <w:pPr>
        <w:pStyle w:val="ListParagraph"/>
        <w:numPr>
          <w:ilvl w:val="0"/>
          <w:numId w:val="23"/>
        </w:numPr>
        <w:jc w:val="both"/>
        <w:rPr>
          <w:sz w:val="22"/>
          <w:szCs w:val="22"/>
        </w:rPr>
      </w:pPr>
      <w:r w:rsidRPr="00AC10F8">
        <w:rPr>
          <w:sz w:val="22"/>
          <w:szCs w:val="22"/>
        </w:rPr>
        <w:t>Bilateral programme Montenegro-Kosovo: under 1</w:t>
      </w:r>
      <w:r w:rsidRPr="00AC10F8">
        <w:rPr>
          <w:sz w:val="22"/>
          <w:szCs w:val="22"/>
          <w:vertAlign w:val="superscript"/>
        </w:rPr>
        <w:t>st</w:t>
      </w:r>
      <w:r w:rsidRPr="00AC10F8">
        <w:rPr>
          <w:sz w:val="22"/>
          <w:szCs w:val="22"/>
        </w:rPr>
        <w:t xml:space="preserve"> call, 7 projects contracted; evaluation of applications under the 2</w:t>
      </w:r>
      <w:r w:rsidRPr="00AC10F8">
        <w:rPr>
          <w:sz w:val="22"/>
          <w:szCs w:val="22"/>
          <w:vertAlign w:val="superscript"/>
        </w:rPr>
        <w:t>nd</w:t>
      </w:r>
      <w:r w:rsidRPr="00AC10F8">
        <w:rPr>
          <w:sz w:val="22"/>
          <w:szCs w:val="22"/>
        </w:rPr>
        <w:t xml:space="preserve"> call is ongoing and contracting is expected by the end of 2020. </w:t>
      </w:r>
    </w:p>
    <w:p w14:paraId="7583AE49" w14:textId="2C0DFF0F" w:rsidR="008D28E5" w:rsidRPr="00AC10F8" w:rsidRDefault="008D28E5" w:rsidP="00AC10F8">
      <w:pPr>
        <w:pStyle w:val="CommentText"/>
        <w:jc w:val="both"/>
        <w:rPr>
          <w:sz w:val="22"/>
          <w:szCs w:val="22"/>
          <w:lang w:val="en-US"/>
        </w:rPr>
      </w:pPr>
      <w:r w:rsidRPr="00AC10F8">
        <w:rPr>
          <w:sz w:val="22"/>
          <w:szCs w:val="22"/>
          <w:lang w:val="en-US"/>
        </w:rPr>
        <w:t xml:space="preserve">The AA has also audit responsibilities as a member of the Group of Auditors for bilateral programme Serbia-Montenegro and for Interreg IPA Cross-border Cooperation Programme Italy-Albania-Montenegro. </w:t>
      </w:r>
    </w:p>
    <w:p w14:paraId="6694696A" w14:textId="108EAF2F" w:rsidR="00883182" w:rsidRPr="00AC10F8" w:rsidRDefault="008D28E5" w:rsidP="00AC10F8">
      <w:pPr>
        <w:pStyle w:val="CommentText"/>
        <w:jc w:val="both"/>
        <w:rPr>
          <w:sz w:val="22"/>
          <w:szCs w:val="22"/>
        </w:rPr>
      </w:pPr>
      <w:r w:rsidRPr="00AC10F8">
        <w:rPr>
          <w:sz w:val="22"/>
          <w:szCs w:val="22"/>
          <w:lang w:val="en-US"/>
        </w:rPr>
        <w:t>Finally, t</w:t>
      </w:r>
      <w:r w:rsidR="00883182" w:rsidRPr="00AC10F8">
        <w:rPr>
          <w:sz w:val="22"/>
          <w:szCs w:val="22"/>
        </w:rPr>
        <w:t>he AA is</w:t>
      </w:r>
      <w:r w:rsidR="00D11B00" w:rsidRPr="00AC10F8">
        <w:rPr>
          <w:sz w:val="22"/>
          <w:szCs w:val="22"/>
        </w:rPr>
        <w:t xml:space="preserve"> </w:t>
      </w:r>
      <w:r w:rsidRPr="00AC10F8">
        <w:rPr>
          <w:sz w:val="22"/>
          <w:szCs w:val="22"/>
        </w:rPr>
        <w:t xml:space="preserve">a member </w:t>
      </w:r>
      <w:r w:rsidR="00D11B00" w:rsidRPr="00AC10F8">
        <w:rPr>
          <w:sz w:val="22"/>
          <w:szCs w:val="22"/>
        </w:rPr>
        <w:t>of the Group of Auditors</w:t>
      </w:r>
      <w:r w:rsidR="00C07E1D" w:rsidRPr="00AC10F8">
        <w:rPr>
          <w:sz w:val="22"/>
          <w:szCs w:val="22"/>
        </w:rPr>
        <w:t xml:space="preserve"> as </w:t>
      </w:r>
      <w:r w:rsidRPr="00AC10F8">
        <w:rPr>
          <w:sz w:val="22"/>
          <w:szCs w:val="22"/>
        </w:rPr>
        <w:t xml:space="preserve">an </w:t>
      </w:r>
      <w:r w:rsidR="00C07E1D" w:rsidRPr="00AC10F8">
        <w:rPr>
          <w:sz w:val="22"/>
          <w:szCs w:val="22"/>
        </w:rPr>
        <w:t xml:space="preserve">observer (the audit work is outsourced to the external audit companies) </w:t>
      </w:r>
      <w:r w:rsidR="00D11B00" w:rsidRPr="00AC10F8">
        <w:rPr>
          <w:sz w:val="22"/>
          <w:szCs w:val="22"/>
        </w:rPr>
        <w:t xml:space="preserve">of the Mediterranean Transnational Program 2014-2020 (MED), </w:t>
      </w:r>
      <w:r w:rsidRPr="00AC10F8">
        <w:rPr>
          <w:sz w:val="22"/>
          <w:szCs w:val="22"/>
        </w:rPr>
        <w:t xml:space="preserve">Interreg </w:t>
      </w:r>
      <w:r w:rsidR="00D11B00" w:rsidRPr="00AC10F8">
        <w:rPr>
          <w:sz w:val="22"/>
          <w:szCs w:val="22"/>
        </w:rPr>
        <w:t>Danube Transnational Program and</w:t>
      </w:r>
      <w:r w:rsidRPr="00AC10F8">
        <w:rPr>
          <w:sz w:val="22"/>
          <w:szCs w:val="22"/>
        </w:rPr>
        <w:t xml:space="preserve"> Interreg</w:t>
      </w:r>
      <w:r w:rsidR="00D11B00" w:rsidRPr="00AC10F8">
        <w:rPr>
          <w:sz w:val="22"/>
          <w:szCs w:val="22"/>
        </w:rPr>
        <w:t xml:space="preserve"> Adriatic-Ionian Transnational Program (ADRION)</w:t>
      </w:r>
      <w:r w:rsidRPr="00AC10F8">
        <w:rPr>
          <w:sz w:val="22"/>
          <w:szCs w:val="22"/>
        </w:rPr>
        <w:t>.</w:t>
      </w:r>
    </w:p>
    <w:p w14:paraId="00A47FFD" w14:textId="2DEAD839" w:rsidR="009D2900" w:rsidRDefault="009D2900" w:rsidP="00AC10F8">
      <w:pPr>
        <w:pStyle w:val="Heading3"/>
        <w:spacing w:before="360"/>
      </w:pPr>
      <w:bookmarkStart w:id="11" w:name="_Toc46874264"/>
      <w:r>
        <w:t>IPA III</w:t>
      </w:r>
      <w:r w:rsidR="00316B96">
        <w:t xml:space="preserve"> – Pre-accession Assistance for the period 2021 -</w:t>
      </w:r>
      <w:r w:rsidR="00316B96" w:rsidRPr="002E4C01">
        <w:t>2027</w:t>
      </w:r>
      <w:bookmarkEnd w:id="11"/>
    </w:p>
    <w:p w14:paraId="5C143DF4" w14:textId="0A248F55" w:rsidR="00316B96" w:rsidRPr="00AC10F8" w:rsidRDefault="00316B96" w:rsidP="00AC10F8">
      <w:pPr>
        <w:spacing w:after="120"/>
        <w:jc w:val="both"/>
        <w:rPr>
          <w:sz w:val="22"/>
          <w:szCs w:val="22"/>
        </w:rPr>
      </w:pPr>
      <w:r w:rsidRPr="00AC10F8">
        <w:rPr>
          <w:sz w:val="22"/>
          <w:szCs w:val="22"/>
        </w:rPr>
        <w:t xml:space="preserve">The EU will continue to provide assistance to help prepare partners for future membership of the European Union and support their accession process. </w:t>
      </w:r>
      <w:r w:rsidR="004A67AA" w:rsidRPr="00AC10F8">
        <w:rPr>
          <w:sz w:val="22"/>
          <w:szCs w:val="22"/>
        </w:rPr>
        <w:t>I</w:t>
      </w:r>
      <w:r w:rsidRPr="00AC10F8">
        <w:rPr>
          <w:sz w:val="22"/>
          <w:szCs w:val="22"/>
        </w:rPr>
        <w:t xml:space="preserve">n June 2018, the Commission presented its proposal for a Regulation establishing the Instrument for Pre-accession Assistance (IPA III). </w:t>
      </w:r>
    </w:p>
    <w:p w14:paraId="71CB32F4" w14:textId="4E6C99A4" w:rsidR="003F1462" w:rsidRPr="00AC10F8" w:rsidRDefault="00316B96" w:rsidP="00AC10F8">
      <w:pPr>
        <w:spacing w:after="120"/>
        <w:jc w:val="both"/>
        <w:rPr>
          <w:sz w:val="22"/>
          <w:szCs w:val="22"/>
        </w:rPr>
      </w:pPr>
      <w:r w:rsidRPr="00AC10F8">
        <w:rPr>
          <w:sz w:val="22"/>
          <w:szCs w:val="22"/>
        </w:rPr>
        <w:t xml:space="preserve">The Commission proposal suggests an overall budget for the programme of EUR 14.5 billion in current prices for the period 2021-2027. It was proposed that this budget would be divided according to five thematic priorities </w:t>
      </w:r>
      <w:r w:rsidR="003F1462" w:rsidRPr="00AC10F8">
        <w:rPr>
          <w:sz w:val="22"/>
          <w:szCs w:val="22"/>
        </w:rPr>
        <w:t xml:space="preserve">(windows), as follows: </w:t>
      </w:r>
    </w:p>
    <w:p w14:paraId="3FEE981C" w14:textId="293EEA47" w:rsidR="003F1462" w:rsidRPr="00AC10F8" w:rsidRDefault="003F1462" w:rsidP="00AC10F8">
      <w:pPr>
        <w:pStyle w:val="ListParagraph"/>
        <w:numPr>
          <w:ilvl w:val="0"/>
          <w:numId w:val="21"/>
        </w:numPr>
        <w:jc w:val="both"/>
        <w:rPr>
          <w:sz w:val="22"/>
          <w:szCs w:val="22"/>
        </w:rPr>
      </w:pPr>
      <w:r w:rsidRPr="00AC10F8">
        <w:rPr>
          <w:sz w:val="22"/>
          <w:szCs w:val="22"/>
        </w:rPr>
        <w:t xml:space="preserve">Rule of law, fundamental rights and democracy; </w:t>
      </w:r>
    </w:p>
    <w:p w14:paraId="3F4E4C2E" w14:textId="2DF6A46C" w:rsidR="003F1462" w:rsidRPr="00AC10F8" w:rsidRDefault="003F1462" w:rsidP="00AC10F8">
      <w:pPr>
        <w:pStyle w:val="ListParagraph"/>
        <w:numPr>
          <w:ilvl w:val="0"/>
          <w:numId w:val="21"/>
        </w:numPr>
        <w:jc w:val="both"/>
        <w:rPr>
          <w:sz w:val="22"/>
          <w:szCs w:val="22"/>
        </w:rPr>
      </w:pPr>
      <w:r w:rsidRPr="00AC10F8">
        <w:rPr>
          <w:sz w:val="22"/>
          <w:szCs w:val="22"/>
        </w:rPr>
        <w:t xml:space="preserve">Good governance, alignment with the acquis, strategic communication and good </w:t>
      </w:r>
      <w:r w:rsidR="00590265" w:rsidRPr="00AC10F8">
        <w:rPr>
          <w:sz w:val="22"/>
          <w:szCs w:val="22"/>
        </w:rPr>
        <w:t>neighbourly</w:t>
      </w:r>
      <w:r w:rsidRPr="00AC10F8">
        <w:rPr>
          <w:sz w:val="22"/>
          <w:szCs w:val="22"/>
        </w:rPr>
        <w:t xml:space="preserve"> relations; </w:t>
      </w:r>
    </w:p>
    <w:p w14:paraId="39CD4AAA" w14:textId="13FBF81C" w:rsidR="003F1462" w:rsidRPr="00AC10F8" w:rsidRDefault="003F1462" w:rsidP="00AC10F8">
      <w:pPr>
        <w:pStyle w:val="ListParagraph"/>
        <w:numPr>
          <w:ilvl w:val="0"/>
          <w:numId w:val="21"/>
        </w:numPr>
        <w:jc w:val="both"/>
        <w:rPr>
          <w:sz w:val="22"/>
          <w:szCs w:val="22"/>
        </w:rPr>
      </w:pPr>
      <w:r w:rsidRPr="00AC10F8">
        <w:rPr>
          <w:sz w:val="22"/>
          <w:szCs w:val="22"/>
        </w:rPr>
        <w:t xml:space="preserve">Green agenda and sustainable integration; </w:t>
      </w:r>
    </w:p>
    <w:p w14:paraId="13B64051" w14:textId="5C27CCA1" w:rsidR="003F1462" w:rsidRPr="00AC10F8" w:rsidRDefault="003F1462" w:rsidP="00AC10F8">
      <w:pPr>
        <w:pStyle w:val="ListParagraph"/>
        <w:numPr>
          <w:ilvl w:val="0"/>
          <w:numId w:val="21"/>
        </w:numPr>
        <w:jc w:val="both"/>
        <w:rPr>
          <w:sz w:val="22"/>
          <w:szCs w:val="22"/>
        </w:rPr>
      </w:pPr>
      <w:r w:rsidRPr="00AC10F8">
        <w:rPr>
          <w:sz w:val="22"/>
          <w:szCs w:val="22"/>
        </w:rPr>
        <w:t xml:space="preserve">Competitiveness and inclusive growth; </w:t>
      </w:r>
    </w:p>
    <w:p w14:paraId="145FD6E5" w14:textId="3F86B5E2" w:rsidR="003F1462" w:rsidRPr="00AC10F8" w:rsidRDefault="003F1462" w:rsidP="00AC10F8">
      <w:pPr>
        <w:pStyle w:val="ListParagraph"/>
        <w:numPr>
          <w:ilvl w:val="0"/>
          <w:numId w:val="21"/>
        </w:numPr>
        <w:jc w:val="both"/>
        <w:rPr>
          <w:sz w:val="22"/>
          <w:szCs w:val="22"/>
        </w:rPr>
      </w:pPr>
      <w:r w:rsidRPr="00AC10F8">
        <w:rPr>
          <w:sz w:val="22"/>
          <w:szCs w:val="22"/>
        </w:rPr>
        <w:t>Territorial and cross-border cooperation</w:t>
      </w:r>
    </w:p>
    <w:p w14:paraId="05862967" w14:textId="616CD426" w:rsidR="00316B96" w:rsidRPr="00AC10F8" w:rsidRDefault="003F1462" w:rsidP="00AC10F8">
      <w:pPr>
        <w:spacing w:after="120"/>
        <w:jc w:val="both"/>
        <w:rPr>
          <w:sz w:val="22"/>
          <w:szCs w:val="22"/>
        </w:rPr>
      </w:pPr>
      <w:r w:rsidRPr="00AC10F8">
        <w:rPr>
          <w:sz w:val="22"/>
          <w:szCs w:val="22"/>
        </w:rPr>
        <w:t>The IPA countries (beneficiaries) will not be allocated individual budgets</w:t>
      </w:r>
      <w:r w:rsidR="004A67AA" w:rsidRPr="00AC10F8">
        <w:rPr>
          <w:sz w:val="22"/>
          <w:szCs w:val="22"/>
        </w:rPr>
        <w:t xml:space="preserve"> for the entire period</w:t>
      </w:r>
      <w:r w:rsidRPr="00AC10F8">
        <w:rPr>
          <w:sz w:val="22"/>
          <w:szCs w:val="22"/>
        </w:rPr>
        <w:t xml:space="preserve">, but </w:t>
      </w:r>
      <w:r w:rsidR="009877B2" w:rsidRPr="00AC10F8">
        <w:rPr>
          <w:sz w:val="22"/>
          <w:szCs w:val="22"/>
        </w:rPr>
        <w:t xml:space="preserve">the budgets will be determined </w:t>
      </w:r>
      <w:r w:rsidR="00316B96" w:rsidRPr="00AC10F8">
        <w:rPr>
          <w:sz w:val="22"/>
          <w:szCs w:val="22"/>
        </w:rPr>
        <w:t xml:space="preserve">based on the actual performance of beneficiaries on the basis of annual assessment. </w:t>
      </w:r>
      <w:r w:rsidR="00590265" w:rsidRPr="00AC10F8">
        <w:rPr>
          <w:sz w:val="22"/>
          <w:szCs w:val="22"/>
        </w:rPr>
        <w:t xml:space="preserve">This approach will mean that every year, at the level of the Western Balkans and Turkey, the European Commission will select the projects that are best ranked according to the criteria of strategic importance and maturity. In practice, this will mean that countries with more willing projects and a good strategic planning system will be able to use more resources than less willing countries. Also, the possibility of using additional funds for countries that will progress faster in the negotiation process </w:t>
      </w:r>
      <w:r w:rsidR="004A67AA" w:rsidRPr="00AC10F8">
        <w:rPr>
          <w:sz w:val="22"/>
          <w:szCs w:val="22"/>
        </w:rPr>
        <w:t>has been</w:t>
      </w:r>
      <w:r w:rsidR="00590265" w:rsidRPr="00AC10F8">
        <w:rPr>
          <w:sz w:val="22"/>
          <w:szCs w:val="22"/>
        </w:rPr>
        <w:t xml:space="preserve"> announced.</w:t>
      </w:r>
    </w:p>
    <w:p w14:paraId="7FD30122" w14:textId="38D8AC4E" w:rsidR="00585B1C" w:rsidRPr="00AC10F8" w:rsidRDefault="00135726" w:rsidP="00AC10F8">
      <w:pPr>
        <w:spacing w:after="120"/>
        <w:jc w:val="both"/>
        <w:rPr>
          <w:sz w:val="22"/>
          <w:szCs w:val="22"/>
        </w:rPr>
      </w:pPr>
      <w:r w:rsidRPr="00AC10F8">
        <w:rPr>
          <w:sz w:val="22"/>
          <w:szCs w:val="22"/>
        </w:rPr>
        <w:t>P</w:t>
      </w:r>
      <w:r w:rsidR="00590265" w:rsidRPr="00AC10F8">
        <w:rPr>
          <w:sz w:val="22"/>
          <w:szCs w:val="22"/>
        </w:rPr>
        <w:t>rogramming</w:t>
      </w:r>
      <w:r w:rsidRPr="00AC10F8">
        <w:rPr>
          <w:sz w:val="22"/>
          <w:szCs w:val="22"/>
        </w:rPr>
        <w:t xml:space="preserve"> process </w:t>
      </w:r>
      <w:r w:rsidR="004A67AA" w:rsidRPr="00AC10F8">
        <w:rPr>
          <w:sz w:val="22"/>
          <w:szCs w:val="22"/>
        </w:rPr>
        <w:t xml:space="preserve">for the beneficiaries </w:t>
      </w:r>
      <w:r w:rsidRPr="00AC10F8">
        <w:rPr>
          <w:sz w:val="22"/>
          <w:szCs w:val="22"/>
        </w:rPr>
        <w:t>does not differ much from IPA II. Programming</w:t>
      </w:r>
      <w:r w:rsidR="00590265" w:rsidRPr="00AC10F8">
        <w:rPr>
          <w:sz w:val="22"/>
          <w:szCs w:val="22"/>
        </w:rPr>
        <w:t xml:space="preserve"> for IPA 2021 and IPA </w:t>
      </w:r>
      <w:r w:rsidR="00E83A81" w:rsidRPr="00AC10F8">
        <w:rPr>
          <w:sz w:val="22"/>
          <w:szCs w:val="22"/>
        </w:rPr>
        <w:t xml:space="preserve">2022 has started by submission of the </w:t>
      </w:r>
      <w:r w:rsidR="00590265" w:rsidRPr="00AC10F8">
        <w:rPr>
          <w:sz w:val="22"/>
          <w:szCs w:val="22"/>
        </w:rPr>
        <w:t xml:space="preserve">project proposal concepts </w:t>
      </w:r>
      <w:r w:rsidR="00E83A81" w:rsidRPr="00AC10F8">
        <w:rPr>
          <w:sz w:val="22"/>
          <w:szCs w:val="22"/>
        </w:rPr>
        <w:t>to the EC in</w:t>
      </w:r>
      <w:r w:rsidR="00590265" w:rsidRPr="00AC10F8">
        <w:rPr>
          <w:sz w:val="22"/>
          <w:szCs w:val="22"/>
        </w:rPr>
        <w:t xml:space="preserve"> the end of June 2020</w:t>
      </w:r>
      <w:r w:rsidR="00E83A81" w:rsidRPr="00AC10F8">
        <w:rPr>
          <w:sz w:val="22"/>
          <w:szCs w:val="22"/>
        </w:rPr>
        <w:t xml:space="preserve"> for assessment. </w:t>
      </w:r>
      <w:r w:rsidR="00F57E2E" w:rsidRPr="00AC10F8">
        <w:rPr>
          <w:sz w:val="22"/>
          <w:szCs w:val="22"/>
        </w:rPr>
        <w:t>For t</w:t>
      </w:r>
      <w:r w:rsidR="00E83A81" w:rsidRPr="00AC10F8">
        <w:rPr>
          <w:sz w:val="22"/>
          <w:szCs w:val="22"/>
        </w:rPr>
        <w:t xml:space="preserve">he </w:t>
      </w:r>
      <w:r w:rsidR="00590265" w:rsidRPr="00AC10F8">
        <w:rPr>
          <w:sz w:val="22"/>
          <w:szCs w:val="22"/>
        </w:rPr>
        <w:t xml:space="preserve">project concepts </w:t>
      </w:r>
      <w:r w:rsidR="004A67AA" w:rsidRPr="00AC10F8">
        <w:rPr>
          <w:sz w:val="22"/>
          <w:szCs w:val="22"/>
        </w:rPr>
        <w:t xml:space="preserve">that are </w:t>
      </w:r>
      <w:r w:rsidR="00590265" w:rsidRPr="00AC10F8">
        <w:rPr>
          <w:sz w:val="22"/>
          <w:szCs w:val="22"/>
        </w:rPr>
        <w:t>found strategically relevant</w:t>
      </w:r>
      <w:r w:rsidR="00F57E2E" w:rsidRPr="00AC10F8">
        <w:rPr>
          <w:sz w:val="22"/>
          <w:szCs w:val="22"/>
        </w:rPr>
        <w:t xml:space="preserve">, the beneficiaries can </w:t>
      </w:r>
      <w:r w:rsidR="00A01AB0" w:rsidRPr="00AC10F8">
        <w:rPr>
          <w:sz w:val="22"/>
          <w:szCs w:val="22"/>
        </w:rPr>
        <w:t>prepare the</w:t>
      </w:r>
      <w:r w:rsidR="00590265" w:rsidRPr="00AC10F8">
        <w:rPr>
          <w:sz w:val="22"/>
          <w:szCs w:val="22"/>
        </w:rPr>
        <w:t xml:space="preserve"> complete project descriptions (estimated deadline in October 2020). </w:t>
      </w:r>
      <w:r w:rsidR="00E83A81" w:rsidRPr="00AC10F8">
        <w:rPr>
          <w:sz w:val="22"/>
          <w:szCs w:val="22"/>
        </w:rPr>
        <w:t xml:space="preserve">In the </w:t>
      </w:r>
      <w:r w:rsidR="00590265" w:rsidRPr="00AC10F8">
        <w:rPr>
          <w:sz w:val="22"/>
          <w:szCs w:val="22"/>
        </w:rPr>
        <w:t xml:space="preserve">final phase </w:t>
      </w:r>
      <w:r w:rsidR="00590265" w:rsidRPr="00AC10F8">
        <w:rPr>
          <w:sz w:val="22"/>
          <w:szCs w:val="22"/>
        </w:rPr>
        <w:lastRenderedPageBreak/>
        <w:t>of programming</w:t>
      </w:r>
      <w:r w:rsidR="00E83A81" w:rsidRPr="00AC10F8">
        <w:rPr>
          <w:sz w:val="22"/>
          <w:szCs w:val="22"/>
        </w:rPr>
        <w:t xml:space="preserve">, the </w:t>
      </w:r>
      <w:r w:rsidR="00590265" w:rsidRPr="00AC10F8">
        <w:rPr>
          <w:sz w:val="22"/>
          <w:szCs w:val="22"/>
        </w:rPr>
        <w:t xml:space="preserve">maturity of project proposals </w:t>
      </w:r>
      <w:r w:rsidR="00E83A81" w:rsidRPr="00AC10F8">
        <w:rPr>
          <w:sz w:val="22"/>
          <w:szCs w:val="22"/>
        </w:rPr>
        <w:t xml:space="preserve">shall be assessed by the EC and the allocations to IPA countries </w:t>
      </w:r>
      <w:r w:rsidR="00A01AB0" w:rsidRPr="00AC10F8">
        <w:rPr>
          <w:sz w:val="22"/>
          <w:szCs w:val="22"/>
        </w:rPr>
        <w:t xml:space="preserve">will be </w:t>
      </w:r>
      <w:r w:rsidR="00E83A81" w:rsidRPr="00AC10F8">
        <w:rPr>
          <w:sz w:val="22"/>
          <w:szCs w:val="22"/>
        </w:rPr>
        <w:t xml:space="preserve">made accordingly.  </w:t>
      </w:r>
    </w:p>
    <w:p w14:paraId="6B3F634F" w14:textId="217BF38B" w:rsidR="00015A71" w:rsidRPr="00AC10F8" w:rsidRDefault="00E83A81" w:rsidP="00AC10F8">
      <w:pPr>
        <w:jc w:val="both"/>
        <w:rPr>
          <w:sz w:val="22"/>
          <w:szCs w:val="22"/>
        </w:rPr>
      </w:pPr>
      <w:r w:rsidRPr="00AC10F8">
        <w:rPr>
          <w:sz w:val="22"/>
          <w:szCs w:val="22"/>
        </w:rPr>
        <w:t xml:space="preserve">The audit activities by the national audit authorities are expected to be carried out regarding the actions under indirect management.  </w:t>
      </w:r>
    </w:p>
    <w:p w14:paraId="331F0E7E" w14:textId="3D32D271" w:rsidR="009D2900" w:rsidRDefault="00B405CA" w:rsidP="00AC10F8">
      <w:pPr>
        <w:pStyle w:val="Heading3"/>
        <w:spacing w:before="360"/>
      </w:pPr>
      <w:bookmarkStart w:id="12" w:name="_Toc46874265"/>
      <w:r>
        <w:t xml:space="preserve">Responsibilities deriving from </w:t>
      </w:r>
      <w:r w:rsidR="009D2900">
        <w:t>EU Accession</w:t>
      </w:r>
      <w:bookmarkEnd w:id="12"/>
      <w:r w:rsidR="009D2900">
        <w:t xml:space="preserve"> </w:t>
      </w:r>
    </w:p>
    <w:p w14:paraId="6B5A4E33" w14:textId="75E795B6" w:rsidR="00135726" w:rsidRPr="00AC10F8" w:rsidRDefault="00511408" w:rsidP="00AC10F8">
      <w:pPr>
        <w:spacing w:after="120"/>
        <w:jc w:val="both"/>
        <w:rPr>
          <w:sz w:val="22"/>
          <w:szCs w:val="22"/>
        </w:rPr>
      </w:pPr>
      <w:r w:rsidRPr="00AC10F8">
        <w:rPr>
          <w:sz w:val="22"/>
          <w:szCs w:val="22"/>
        </w:rPr>
        <w:t>Montenegro submitted an application for EU membership on 15th December 2008.The accession negotiations with Montenegro were opened on 29 June 2012.</w:t>
      </w:r>
      <w:r w:rsidR="00ED6001" w:rsidRPr="00AC10F8">
        <w:rPr>
          <w:sz w:val="22"/>
          <w:szCs w:val="22"/>
        </w:rPr>
        <w:t xml:space="preserve"> </w:t>
      </w:r>
      <w:r w:rsidR="00E9194F" w:rsidRPr="00AC10F8">
        <w:rPr>
          <w:sz w:val="22"/>
          <w:szCs w:val="22"/>
        </w:rPr>
        <w:t xml:space="preserve">By </w:t>
      </w:r>
      <w:r w:rsidR="0051695C" w:rsidRPr="00AC10F8">
        <w:rPr>
          <w:sz w:val="22"/>
          <w:szCs w:val="22"/>
        </w:rPr>
        <w:t xml:space="preserve">2020, the negotiations </w:t>
      </w:r>
      <w:r w:rsidR="00E9194F" w:rsidRPr="00AC10F8">
        <w:rPr>
          <w:sz w:val="22"/>
          <w:szCs w:val="22"/>
        </w:rPr>
        <w:t>have been</w:t>
      </w:r>
      <w:r w:rsidR="0051695C" w:rsidRPr="00AC10F8">
        <w:rPr>
          <w:sz w:val="22"/>
          <w:szCs w:val="22"/>
        </w:rPr>
        <w:t xml:space="preserve"> opened for </w:t>
      </w:r>
      <w:r w:rsidR="00E9194F" w:rsidRPr="00AC10F8">
        <w:rPr>
          <w:sz w:val="22"/>
          <w:szCs w:val="22"/>
        </w:rPr>
        <w:t>all c</w:t>
      </w:r>
      <w:r w:rsidR="0051695C" w:rsidRPr="00AC10F8">
        <w:rPr>
          <w:sz w:val="22"/>
          <w:szCs w:val="22"/>
        </w:rPr>
        <w:t>hapter</w:t>
      </w:r>
      <w:r w:rsidR="00E9194F" w:rsidRPr="00AC10F8">
        <w:rPr>
          <w:sz w:val="22"/>
          <w:szCs w:val="22"/>
        </w:rPr>
        <w:t>s</w:t>
      </w:r>
      <w:r w:rsidR="0051695C" w:rsidRPr="00AC10F8">
        <w:rPr>
          <w:sz w:val="22"/>
          <w:szCs w:val="22"/>
        </w:rPr>
        <w:t xml:space="preserve">. </w:t>
      </w:r>
    </w:p>
    <w:p w14:paraId="79D1C3A2" w14:textId="3ECEF9D7" w:rsidR="00015A71" w:rsidRPr="00AC10F8" w:rsidRDefault="00ED6001" w:rsidP="00AC10F8">
      <w:pPr>
        <w:jc w:val="both"/>
        <w:rPr>
          <w:sz w:val="22"/>
          <w:szCs w:val="22"/>
        </w:rPr>
      </w:pPr>
      <w:r w:rsidRPr="00AC10F8">
        <w:rPr>
          <w:sz w:val="22"/>
          <w:szCs w:val="22"/>
        </w:rPr>
        <w:t xml:space="preserve">Considering the advanced state of negotiations and willingness of </w:t>
      </w:r>
      <w:r w:rsidR="000E3D9D" w:rsidRPr="00AC10F8">
        <w:rPr>
          <w:sz w:val="22"/>
          <w:szCs w:val="22"/>
        </w:rPr>
        <w:t xml:space="preserve">Montenegro </w:t>
      </w:r>
      <w:r w:rsidRPr="00AC10F8">
        <w:rPr>
          <w:sz w:val="22"/>
          <w:szCs w:val="22"/>
        </w:rPr>
        <w:t xml:space="preserve">to join </w:t>
      </w:r>
      <w:r w:rsidR="008F495B" w:rsidRPr="00AC10F8">
        <w:rPr>
          <w:sz w:val="22"/>
          <w:szCs w:val="22"/>
        </w:rPr>
        <w:t xml:space="preserve">the </w:t>
      </w:r>
      <w:r w:rsidRPr="00AC10F8">
        <w:rPr>
          <w:sz w:val="22"/>
          <w:szCs w:val="22"/>
        </w:rPr>
        <w:t xml:space="preserve">EU as soon as possible, the Montenegrin management and control system should commence with preparations for the accession within </w:t>
      </w:r>
      <w:r w:rsidR="000E3D9D" w:rsidRPr="00AC10F8">
        <w:rPr>
          <w:sz w:val="22"/>
          <w:szCs w:val="22"/>
        </w:rPr>
        <w:t xml:space="preserve">the </w:t>
      </w:r>
      <w:r w:rsidRPr="00AC10F8">
        <w:rPr>
          <w:sz w:val="22"/>
          <w:szCs w:val="22"/>
        </w:rPr>
        <w:t xml:space="preserve">next couple of years. </w:t>
      </w:r>
      <w:r w:rsidR="00E83A81" w:rsidRPr="00AC10F8">
        <w:rPr>
          <w:sz w:val="22"/>
          <w:szCs w:val="22"/>
        </w:rPr>
        <w:t xml:space="preserve">It is expected </w:t>
      </w:r>
      <w:r w:rsidR="00A01AB0" w:rsidRPr="00AC10F8">
        <w:rPr>
          <w:sz w:val="22"/>
          <w:szCs w:val="22"/>
        </w:rPr>
        <w:t xml:space="preserve">that the AA would fulfil the role of an audit authority for all </w:t>
      </w:r>
      <w:r w:rsidR="00FF5278" w:rsidRPr="00AC10F8">
        <w:rPr>
          <w:sz w:val="22"/>
          <w:szCs w:val="22"/>
        </w:rPr>
        <w:t xml:space="preserve">EU </w:t>
      </w:r>
      <w:r w:rsidR="00A01AB0" w:rsidRPr="00AC10F8">
        <w:rPr>
          <w:sz w:val="22"/>
          <w:szCs w:val="22"/>
        </w:rPr>
        <w:t xml:space="preserve">funds and programs to be made available to Montenegro. </w:t>
      </w:r>
    </w:p>
    <w:p w14:paraId="497BD0DD" w14:textId="0358ED24" w:rsidR="007A7908" w:rsidRPr="00AC10F8" w:rsidRDefault="009D2900" w:rsidP="00AC10F8">
      <w:pPr>
        <w:pStyle w:val="Heading2"/>
        <w:spacing w:before="360" w:after="120"/>
        <w:rPr>
          <w:sz w:val="32"/>
          <w:szCs w:val="32"/>
        </w:rPr>
      </w:pPr>
      <w:bookmarkStart w:id="13" w:name="_Toc46874266"/>
      <w:r w:rsidRPr="00AC10F8">
        <w:rPr>
          <w:sz w:val="32"/>
          <w:szCs w:val="32"/>
        </w:rPr>
        <w:t>Status Q</w:t>
      </w:r>
      <w:r w:rsidR="00682B54" w:rsidRPr="00AC10F8">
        <w:rPr>
          <w:sz w:val="32"/>
          <w:szCs w:val="32"/>
        </w:rPr>
        <w:t>uo and P</w:t>
      </w:r>
      <w:r w:rsidRPr="00AC10F8">
        <w:rPr>
          <w:sz w:val="32"/>
          <w:szCs w:val="32"/>
        </w:rPr>
        <w:t>reparation of the Audit Authority</w:t>
      </w:r>
      <w:bookmarkEnd w:id="13"/>
      <w:r w:rsidRPr="00AC10F8">
        <w:rPr>
          <w:sz w:val="32"/>
          <w:szCs w:val="32"/>
        </w:rPr>
        <w:t xml:space="preserve"> </w:t>
      </w:r>
    </w:p>
    <w:p w14:paraId="617CAC39" w14:textId="07F1D681" w:rsidR="00682B54" w:rsidRDefault="00B750B0" w:rsidP="00AC10F8">
      <w:pPr>
        <w:pStyle w:val="Heading3"/>
        <w:spacing w:before="120"/>
      </w:pPr>
      <w:bookmarkStart w:id="14" w:name="_Toc46874267"/>
      <w:r w:rsidRPr="00B750B0">
        <w:t>Auditing Responsibilities 2021-2025</w:t>
      </w:r>
      <w:bookmarkEnd w:id="14"/>
    </w:p>
    <w:p w14:paraId="3E8AB6D3" w14:textId="227C6CCA" w:rsidR="00316B96" w:rsidRPr="00AC10F8" w:rsidRDefault="007B5811" w:rsidP="00AC10F8">
      <w:pPr>
        <w:spacing w:after="120"/>
        <w:jc w:val="both"/>
        <w:rPr>
          <w:sz w:val="22"/>
          <w:szCs w:val="22"/>
        </w:rPr>
      </w:pPr>
      <w:r w:rsidRPr="00AC10F8">
        <w:rPr>
          <w:sz w:val="22"/>
          <w:szCs w:val="22"/>
        </w:rPr>
        <w:t xml:space="preserve">As explained in section 4.1, during the period covered by this strategic plan, the AA shall perform audits under IPA II and IPA III. Implementation of IPA II programmes has started and is expected to continue until 2025. </w:t>
      </w:r>
      <w:r w:rsidR="00A932CB" w:rsidRPr="00AC10F8">
        <w:rPr>
          <w:sz w:val="22"/>
          <w:szCs w:val="22"/>
        </w:rPr>
        <w:t>Under IPA III, the first phase of programming of IPA 2021 and IPA 2022 is completed and t</w:t>
      </w:r>
      <w:r w:rsidRPr="00AC10F8">
        <w:rPr>
          <w:sz w:val="22"/>
          <w:szCs w:val="22"/>
        </w:rPr>
        <w:t xml:space="preserve">he first (interim) payments under the contracts financed under </w:t>
      </w:r>
      <w:r w:rsidR="00A932CB" w:rsidRPr="00AC10F8">
        <w:rPr>
          <w:sz w:val="22"/>
          <w:szCs w:val="22"/>
        </w:rPr>
        <w:t>those programmes</w:t>
      </w:r>
      <w:r w:rsidRPr="00AC10F8">
        <w:rPr>
          <w:sz w:val="22"/>
          <w:szCs w:val="22"/>
        </w:rPr>
        <w:t xml:space="preserve"> are expected in 2022</w:t>
      </w:r>
      <w:r w:rsidR="00A063C6" w:rsidRPr="00AC10F8">
        <w:rPr>
          <w:sz w:val="22"/>
          <w:szCs w:val="22"/>
        </w:rPr>
        <w:t>-2023</w:t>
      </w:r>
      <w:r w:rsidRPr="00AC10F8">
        <w:rPr>
          <w:sz w:val="22"/>
          <w:szCs w:val="22"/>
        </w:rPr>
        <w:t>. T</w:t>
      </w:r>
      <w:r w:rsidR="00EE7548" w:rsidRPr="00AC10F8">
        <w:rPr>
          <w:sz w:val="22"/>
          <w:szCs w:val="22"/>
        </w:rPr>
        <w:t>hat implies, that over the period of 4 years (2022-2025)</w:t>
      </w:r>
      <w:r w:rsidR="00A932CB" w:rsidRPr="00AC10F8">
        <w:rPr>
          <w:sz w:val="22"/>
          <w:szCs w:val="22"/>
        </w:rPr>
        <w:t>,</w:t>
      </w:r>
      <w:r w:rsidR="00EE7548" w:rsidRPr="00AC10F8">
        <w:rPr>
          <w:sz w:val="22"/>
          <w:szCs w:val="22"/>
        </w:rPr>
        <w:t xml:space="preserve"> IPA II and IPA III are implemented in parallel</w:t>
      </w:r>
      <w:r w:rsidR="00A932CB" w:rsidRPr="00AC10F8">
        <w:rPr>
          <w:sz w:val="22"/>
          <w:szCs w:val="22"/>
        </w:rPr>
        <w:t xml:space="preserve">. </w:t>
      </w:r>
    </w:p>
    <w:p w14:paraId="74D32ABA" w14:textId="1A664F29" w:rsidR="00A932CB" w:rsidRPr="00AC10F8" w:rsidRDefault="00A932CB" w:rsidP="00AC10F8">
      <w:pPr>
        <w:spacing w:after="120"/>
        <w:jc w:val="both"/>
        <w:rPr>
          <w:sz w:val="22"/>
          <w:szCs w:val="22"/>
        </w:rPr>
      </w:pPr>
      <w:r w:rsidRPr="00AC10F8">
        <w:rPr>
          <w:sz w:val="22"/>
          <w:szCs w:val="22"/>
        </w:rPr>
        <w:t>Considering the IPA III new methodology</w:t>
      </w:r>
      <w:r w:rsidR="009877B2" w:rsidRPr="00AC10F8">
        <w:rPr>
          <w:sz w:val="22"/>
          <w:szCs w:val="22"/>
        </w:rPr>
        <w:t>, where the financial allocations per IPA countries are decided annually based on the maturity of the projects</w:t>
      </w:r>
      <w:r w:rsidRPr="00AC10F8">
        <w:rPr>
          <w:sz w:val="22"/>
          <w:szCs w:val="22"/>
        </w:rPr>
        <w:t xml:space="preserve">, it is currently </w:t>
      </w:r>
      <w:r w:rsidR="009877B2" w:rsidRPr="00AC10F8">
        <w:rPr>
          <w:sz w:val="22"/>
          <w:szCs w:val="22"/>
        </w:rPr>
        <w:t>difficult to estimate the exact amount of funds to be allocated to Montenegro. However, provided the overall IPA III budget is expected to be EUR 14.7 billion</w:t>
      </w:r>
      <w:r w:rsidR="009877B2" w:rsidRPr="00AC10F8">
        <w:rPr>
          <w:rStyle w:val="FootnoteReference"/>
          <w:sz w:val="22"/>
          <w:szCs w:val="22"/>
        </w:rPr>
        <w:footnoteReference w:id="3"/>
      </w:r>
      <w:r w:rsidR="009877B2" w:rsidRPr="00AC10F8">
        <w:rPr>
          <w:sz w:val="22"/>
          <w:szCs w:val="22"/>
        </w:rPr>
        <w:t xml:space="preserve">, and is thereby around 25% higher than that for IPA </w:t>
      </w:r>
      <w:r w:rsidR="00ED2228" w:rsidRPr="00AC10F8">
        <w:rPr>
          <w:sz w:val="22"/>
          <w:szCs w:val="22"/>
        </w:rPr>
        <w:t>II</w:t>
      </w:r>
      <w:r w:rsidR="00121BC0" w:rsidRPr="00AC10F8">
        <w:rPr>
          <w:sz w:val="22"/>
          <w:szCs w:val="22"/>
        </w:rPr>
        <w:t xml:space="preserve"> (see also </w:t>
      </w:r>
      <w:r w:rsidR="004567F6" w:rsidRPr="00AC10F8">
        <w:rPr>
          <w:sz w:val="22"/>
          <w:szCs w:val="22"/>
        </w:rPr>
        <w:t xml:space="preserve">Figure </w:t>
      </w:r>
      <w:r w:rsidR="00121BC0" w:rsidRPr="00AC10F8">
        <w:rPr>
          <w:sz w:val="22"/>
          <w:szCs w:val="22"/>
        </w:rPr>
        <w:t>1)</w:t>
      </w:r>
      <w:r w:rsidR="00ED2228" w:rsidRPr="00AC10F8">
        <w:rPr>
          <w:sz w:val="22"/>
          <w:szCs w:val="22"/>
        </w:rPr>
        <w:t>, it is reasonable to expect</w:t>
      </w:r>
      <w:r w:rsidR="00121BC0" w:rsidRPr="00AC10F8">
        <w:rPr>
          <w:sz w:val="22"/>
          <w:szCs w:val="22"/>
        </w:rPr>
        <w:t xml:space="preserve"> (although not certain)</w:t>
      </w:r>
      <w:r w:rsidR="00ED2228" w:rsidRPr="00AC10F8">
        <w:rPr>
          <w:sz w:val="22"/>
          <w:szCs w:val="22"/>
        </w:rPr>
        <w:t xml:space="preserve"> that also the allocations for Montenegro shall be about 25% higher than under IPA II.  </w:t>
      </w:r>
    </w:p>
    <w:p w14:paraId="16947451" w14:textId="6F6C3129" w:rsidR="00ED2228" w:rsidRPr="00AC10F8" w:rsidRDefault="00ED2228" w:rsidP="00AC10F8">
      <w:pPr>
        <w:spacing w:after="120"/>
        <w:jc w:val="both"/>
        <w:rPr>
          <w:sz w:val="22"/>
          <w:szCs w:val="22"/>
        </w:rPr>
      </w:pPr>
      <w:r w:rsidRPr="00AC10F8">
        <w:rPr>
          <w:sz w:val="22"/>
          <w:szCs w:val="22"/>
        </w:rPr>
        <w:t>Implications deriving from described audit work on the AA workload and needed competences</w:t>
      </w:r>
      <w:r w:rsidR="00654102" w:rsidRPr="00AC10F8">
        <w:rPr>
          <w:sz w:val="22"/>
          <w:szCs w:val="22"/>
        </w:rPr>
        <w:t xml:space="preserve"> are reflected in Sections 4.2.3 and 4.2.4 below. </w:t>
      </w:r>
    </w:p>
    <w:p w14:paraId="384C9F79" w14:textId="394E8CC5" w:rsidR="00A932CB" w:rsidRPr="00AC10F8" w:rsidRDefault="004567F6" w:rsidP="00D86B46">
      <w:pPr>
        <w:pStyle w:val="Caption"/>
        <w:rPr>
          <w:sz w:val="18"/>
          <w:szCs w:val="18"/>
        </w:rPr>
      </w:pPr>
      <w:r w:rsidRPr="00AC10F8">
        <w:rPr>
          <w:sz w:val="18"/>
          <w:szCs w:val="18"/>
        </w:rPr>
        <w:t xml:space="preserve">Figure </w:t>
      </w:r>
      <w:r w:rsidR="00AC10F8" w:rsidRPr="00AC10F8">
        <w:rPr>
          <w:sz w:val="18"/>
          <w:szCs w:val="18"/>
        </w:rPr>
        <w:fldChar w:fldCharType="begin"/>
      </w:r>
      <w:r w:rsidR="00AC10F8" w:rsidRPr="00AC10F8">
        <w:rPr>
          <w:sz w:val="18"/>
          <w:szCs w:val="18"/>
        </w:rPr>
        <w:instrText xml:space="preserve"> SEQ Figure \* ARABIC </w:instrText>
      </w:r>
      <w:r w:rsidR="00AC10F8" w:rsidRPr="00AC10F8">
        <w:rPr>
          <w:sz w:val="18"/>
          <w:szCs w:val="18"/>
        </w:rPr>
        <w:fldChar w:fldCharType="separate"/>
      </w:r>
      <w:r w:rsidR="00F9219B">
        <w:rPr>
          <w:noProof/>
          <w:sz w:val="18"/>
          <w:szCs w:val="18"/>
        </w:rPr>
        <w:t>1</w:t>
      </w:r>
      <w:r w:rsidR="00AC10F8" w:rsidRPr="00AC10F8">
        <w:rPr>
          <w:noProof/>
          <w:sz w:val="18"/>
          <w:szCs w:val="18"/>
        </w:rPr>
        <w:fldChar w:fldCharType="end"/>
      </w:r>
      <w:r w:rsidR="00A932CB" w:rsidRPr="00AC10F8">
        <w:rPr>
          <w:sz w:val="18"/>
          <w:szCs w:val="18"/>
        </w:rPr>
        <w:t xml:space="preserve">. </w:t>
      </w:r>
      <w:r w:rsidR="00ED2228" w:rsidRPr="00AC10F8">
        <w:rPr>
          <w:sz w:val="18"/>
          <w:szCs w:val="18"/>
        </w:rPr>
        <w:t>F</w:t>
      </w:r>
      <w:r w:rsidR="00A932CB" w:rsidRPr="00AC10F8">
        <w:rPr>
          <w:sz w:val="18"/>
          <w:szCs w:val="18"/>
        </w:rPr>
        <w:t xml:space="preserve">inancial allocations </w:t>
      </w:r>
      <w:r w:rsidR="00ED2228" w:rsidRPr="00AC10F8">
        <w:rPr>
          <w:sz w:val="18"/>
          <w:szCs w:val="18"/>
        </w:rPr>
        <w:t>for IPA programmes (</w:t>
      </w:r>
      <w:r w:rsidR="00A932CB" w:rsidRPr="00AC10F8">
        <w:rPr>
          <w:sz w:val="18"/>
          <w:szCs w:val="18"/>
        </w:rPr>
        <w:t>for all</w:t>
      </w:r>
      <w:r w:rsidR="00ED2228" w:rsidRPr="00AC10F8">
        <w:rPr>
          <w:sz w:val="18"/>
          <w:szCs w:val="18"/>
        </w:rPr>
        <w:t xml:space="preserve"> IPA countries)</w:t>
      </w:r>
    </w:p>
    <w:p w14:paraId="6A94A241" w14:textId="4574E5D8" w:rsidR="00316B96" w:rsidRDefault="003F1462" w:rsidP="003F1462">
      <w:pPr>
        <w:jc w:val="center"/>
      </w:pPr>
      <w:r>
        <w:rPr>
          <w:noProof/>
          <w:lang w:val="en-US"/>
        </w:rPr>
        <w:drawing>
          <wp:inline distT="0" distB="0" distL="0" distR="0" wp14:anchorId="30A26783" wp14:editId="21880454">
            <wp:extent cx="3528060" cy="1935480"/>
            <wp:effectExtent l="0" t="0" r="15240" b="762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61053DB" w14:textId="172876FA" w:rsidR="00682B54" w:rsidRDefault="00B750B0" w:rsidP="00AC10F8">
      <w:pPr>
        <w:pStyle w:val="Heading3"/>
        <w:spacing w:before="240"/>
      </w:pPr>
      <w:bookmarkStart w:id="15" w:name="_Toc46874268"/>
      <w:r w:rsidRPr="00B750B0">
        <w:lastRenderedPageBreak/>
        <w:t>Legislative Framework</w:t>
      </w:r>
      <w:bookmarkEnd w:id="15"/>
      <w:r w:rsidRPr="00B750B0">
        <w:t xml:space="preserve"> </w:t>
      </w:r>
    </w:p>
    <w:p w14:paraId="5369202B" w14:textId="4CDDC810" w:rsidR="004A1A56" w:rsidRPr="00AC10F8" w:rsidRDefault="004A1A56" w:rsidP="00AC10F8">
      <w:pPr>
        <w:spacing w:after="120"/>
        <w:jc w:val="both"/>
        <w:rPr>
          <w:sz w:val="22"/>
          <w:szCs w:val="22"/>
        </w:rPr>
      </w:pPr>
      <w:r w:rsidRPr="00AC10F8">
        <w:rPr>
          <w:sz w:val="22"/>
          <w:szCs w:val="22"/>
        </w:rPr>
        <w:t>The AA was established as a separate legal entity in accordance with the Law on Audit of EU Funds, adopted by the Parliament of Montenegro in February 2012 (OG No 14/2012</w:t>
      </w:r>
      <w:r w:rsidR="00974007" w:rsidRPr="00AC10F8">
        <w:rPr>
          <w:sz w:val="22"/>
          <w:szCs w:val="22"/>
        </w:rPr>
        <w:t>)</w:t>
      </w:r>
      <w:r w:rsidRPr="00AC10F8">
        <w:rPr>
          <w:sz w:val="22"/>
          <w:szCs w:val="22"/>
        </w:rPr>
        <w:t xml:space="preserve">. Its status, main powers and responsibilities are subject to the highest legislation level, i.e. the provisions of </w:t>
      </w:r>
      <w:r w:rsidR="00A378B3" w:rsidRPr="00AC10F8">
        <w:rPr>
          <w:sz w:val="22"/>
          <w:szCs w:val="22"/>
        </w:rPr>
        <w:t>that</w:t>
      </w:r>
      <w:r w:rsidRPr="00AC10F8">
        <w:rPr>
          <w:sz w:val="22"/>
          <w:szCs w:val="22"/>
        </w:rPr>
        <w:t xml:space="preserve"> law. </w:t>
      </w:r>
      <w:r w:rsidR="001A1B7E" w:rsidRPr="00AC10F8">
        <w:rPr>
          <w:sz w:val="22"/>
          <w:szCs w:val="22"/>
        </w:rPr>
        <w:t>The AA is a budgetary organisation functionally independent from all actors in the management and control system of EU funds in Montenegro.</w:t>
      </w:r>
    </w:p>
    <w:p w14:paraId="66D3DDC5" w14:textId="2DB44EE5" w:rsidR="002360BD" w:rsidRPr="00AC10F8" w:rsidRDefault="002360BD" w:rsidP="00AC10F8">
      <w:pPr>
        <w:spacing w:after="120"/>
        <w:jc w:val="both"/>
        <w:rPr>
          <w:sz w:val="22"/>
          <w:szCs w:val="22"/>
        </w:rPr>
      </w:pPr>
      <w:r w:rsidRPr="00AC10F8">
        <w:rPr>
          <w:sz w:val="22"/>
          <w:szCs w:val="22"/>
        </w:rPr>
        <w:t xml:space="preserve">The AA Law is further implemented by </w:t>
      </w:r>
      <w:r w:rsidR="00372F95" w:rsidRPr="00AC10F8">
        <w:rPr>
          <w:sz w:val="22"/>
          <w:szCs w:val="22"/>
        </w:rPr>
        <w:t xml:space="preserve">the Rulebook of </w:t>
      </w:r>
      <w:r w:rsidR="001A1B7E" w:rsidRPr="00AC10F8">
        <w:rPr>
          <w:sz w:val="22"/>
          <w:szCs w:val="22"/>
        </w:rPr>
        <w:t xml:space="preserve">internal organisation and </w:t>
      </w:r>
      <w:r w:rsidR="00372F95" w:rsidRPr="00AC10F8">
        <w:rPr>
          <w:sz w:val="22"/>
          <w:szCs w:val="22"/>
        </w:rPr>
        <w:t xml:space="preserve">systematisation and Rulebook of procedures. </w:t>
      </w:r>
      <w:r w:rsidR="00845CC9" w:rsidRPr="00AC10F8">
        <w:rPr>
          <w:sz w:val="22"/>
          <w:szCs w:val="22"/>
        </w:rPr>
        <w:t xml:space="preserve">Under the Montenegrin legislative environment, there are certain rules in place for the system of laws and the rulebooks/bylaws implementing them, however, the organisations may determine the bylaws to some extent. </w:t>
      </w:r>
    </w:p>
    <w:p w14:paraId="6F2B8883" w14:textId="33F40B81" w:rsidR="0021181F" w:rsidRPr="00AC10F8" w:rsidRDefault="00845CC9" w:rsidP="00AC10F8">
      <w:pPr>
        <w:spacing w:after="120"/>
        <w:jc w:val="both"/>
        <w:rPr>
          <w:sz w:val="22"/>
          <w:szCs w:val="22"/>
        </w:rPr>
      </w:pPr>
      <w:r w:rsidRPr="00AC10F8">
        <w:rPr>
          <w:sz w:val="22"/>
          <w:szCs w:val="22"/>
        </w:rPr>
        <w:t xml:space="preserve">According to the AA Law, </w:t>
      </w:r>
      <w:r w:rsidR="002360BD" w:rsidRPr="00AC10F8">
        <w:rPr>
          <w:sz w:val="22"/>
          <w:szCs w:val="22"/>
        </w:rPr>
        <w:t>the Government is responsible for appointing</w:t>
      </w:r>
      <w:r w:rsidR="00261A67" w:rsidRPr="00AC10F8">
        <w:rPr>
          <w:sz w:val="22"/>
          <w:szCs w:val="22"/>
        </w:rPr>
        <w:t xml:space="preserve"> and dismissing</w:t>
      </w:r>
      <w:r w:rsidR="002360BD" w:rsidRPr="00AC10F8">
        <w:rPr>
          <w:sz w:val="22"/>
          <w:szCs w:val="22"/>
        </w:rPr>
        <w:t xml:space="preserve"> the Auditor General </w:t>
      </w:r>
      <w:r w:rsidR="006221C7" w:rsidRPr="00AC10F8">
        <w:rPr>
          <w:sz w:val="22"/>
          <w:szCs w:val="22"/>
        </w:rPr>
        <w:t>and the Deputy Auditor General</w:t>
      </w:r>
      <w:r w:rsidR="006221C7" w:rsidRPr="00AC10F8">
        <w:rPr>
          <w:sz w:val="22"/>
          <w:szCs w:val="22"/>
          <w:lang w:val="en-US"/>
        </w:rPr>
        <w:t xml:space="preserve">; it gives prior </w:t>
      </w:r>
      <w:r w:rsidR="006221C7" w:rsidRPr="00AC10F8">
        <w:rPr>
          <w:sz w:val="22"/>
          <w:szCs w:val="22"/>
        </w:rPr>
        <w:t xml:space="preserve">approval to the AA’s </w:t>
      </w:r>
      <w:r w:rsidRPr="00AC10F8">
        <w:rPr>
          <w:sz w:val="22"/>
          <w:szCs w:val="22"/>
        </w:rPr>
        <w:t xml:space="preserve">internal organisation and systematisation </w:t>
      </w:r>
      <w:r w:rsidR="006221C7" w:rsidRPr="00AC10F8">
        <w:rPr>
          <w:sz w:val="22"/>
          <w:szCs w:val="22"/>
        </w:rPr>
        <w:t xml:space="preserve">as well as </w:t>
      </w:r>
      <w:r w:rsidRPr="00AC10F8">
        <w:rPr>
          <w:sz w:val="22"/>
          <w:szCs w:val="22"/>
        </w:rPr>
        <w:t xml:space="preserve">the </w:t>
      </w:r>
      <w:r w:rsidR="006221C7" w:rsidRPr="00AC10F8">
        <w:rPr>
          <w:sz w:val="22"/>
          <w:szCs w:val="22"/>
        </w:rPr>
        <w:t xml:space="preserve">salary levels. </w:t>
      </w:r>
      <w:r w:rsidR="005E608C" w:rsidRPr="00AC10F8">
        <w:rPr>
          <w:sz w:val="22"/>
          <w:szCs w:val="22"/>
        </w:rPr>
        <w:t xml:space="preserve">The AA Law determines the auditor qualifications. </w:t>
      </w:r>
      <w:r w:rsidRPr="00AC10F8">
        <w:rPr>
          <w:sz w:val="22"/>
          <w:szCs w:val="22"/>
        </w:rPr>
        <w:t xml:space="preserve">Auditor General or its deputy are required to </w:t>
      </w:r>
      <w:r w:rsidR="006221C7" w:rsidRPr="00AC10F8">
        <w:rPr>
          <w:sz w:val="22"/>
          <w:szCs w:val="22"/>
        </w:rPr>
        <w:t>in</w:t>
      </w:r>
      <w:r w:rsidRPr="00AC10F8">
        <w:rPr>
          <w:sz w:val="22"/>
          <w:szCs w:val="22"/>
        </w:rPr>
        <w:t xml:space="preserve">form the Government in case of conflict of interest </w:t>
      </w:r>
      <w:r w:rsidR="006221C7" w:rsidRPr="00AC10F8">
        <w:rPr>
          <w:sz w:val="22"/>
          <w:szCs w:val="22"/>
        </w:rPr>
        <w:t>that does not allow them to perform the audit.</w:t>
      </w:r>
      <w:r w:rsidR="005A7CE1" w:rsidRPr="00AC10F8">
        <w:rPr>
          <w:sz w:val="22"/>
          <w:szCs w:val="22"/>
        </w:rPr>
        <w:t xml:space="preserve"> </w:t>
      </w:r>
      <w:r w:rsidR="006221C7" w:rsidRPr="00AC10F8">
        <w:rPr>
          <w:sz w:val="22"/>
          <w:szCs w:val="22"/>
        </w:rPr>
        <w:t xml:space="preserve">Being a budgetary organisation, the AA shall participate at the budgeting process driven by the Ministry of Finance. </w:t>
      </w:r>
    </w:p>
    <w:p w14:paraId="120DB0A6" w14:textId="1E150497" w:rsidR="005070C5" w:rsidRPr="00AC10F8" w:rsidRDefault="005070C5" w:rsidP="00AC10F8">
      <w:pPr>
        <w:spacing w:after="120"/>
        <w:jc w:val="both"/>
        <w:rPr>
          <w:sz w:val="22"/>
          <w:szCs w:val="22"/>
          <w:lang w:val="et-EE"/>
        </w:rPr>
      </w:pPr>
      <w:r w:rsidRPr="00AC10F8">
        <w:rPr>
          <w:sz w:val="22"/>
          <w:szCs w:val="22"/>
        </w:rPr>
        <w:t xml:space="preserve">In order to prepare for IPA III and later for the EU membership, the AA legislation should </w:t>
      </w:r>
      <w:r w:rsidR="009178FD" w:rsidRPr="00AC10F8">
        <w:rPr>
          <w:sz w:val="22"/>
          <w:szCs w:val="22"/>
        </w:rPr>
        <w:t xml:space="preserve">provide necessary assurances </w:t>
      </w:r>
      <w:r w:rsidR="00A378B3" w:rsidRPr="00AC10F8">
        <w:rPr>
          <w:sz w:val="22"/>
          <w:szCs w:val="22"/>
        </w:rPr>
        <w:t>on</w:t>
      </w:r>
      <w:r w:rsidR="009178FD" w:rsidRPr="00AC10F8">
        <w:rPr>
          <w:sz w:val="22"/>
          <w:szCs w:val="22"/>
        </w:rPr>
        <w:t xml:space="preserve"> compliance with the audit standards and the new legislative requirements</w:t>
      </w:r>
      <w:r w:rsidR="003124A7" w:rsidRPr="00AC10F8">
        <w:rPr>
          <w:sz w:val="22"/>
          <w:szCs w:val="22"/>
          <w:lang w:val="en-US"/>
        </w:rPr>
        <w:t xml:space="preserve"> and </w:t>
      </w:r>
      <w:r w:rsidR="009178FD" w:rsidRPr="00AC10F8">
        <w:rPr>
          <w:sz w:val="22"/>
          <w:szCs w:val="22"/>
          <w:lang w:val="en-US"/>
        </w:rPr>
        <w:t>it shall be</w:t>
      </w:r>
      <w:r w:rsidRPr="00AC10F8">
        <w:rPr>
          <w:sz w:val="22"/>
          <w:szCs w:val="22"/>
        </w:rPr>
        <w:t xml:space="preserve"> </w:t>
      </w:r>
      <w:r w:rsidR="009178FD" w:rsidRPr="00AC10F8">
        <w:rPr>
          <w:sz w:val="22"/>
          <w:szCs w:val="22"/>
        </w:rPr>
        <w:t xml:space="preserve">drafted in a way to </w:t>
      </w:r>
      <w:r w:rsidRPr="00AC10F8">
        <w:rPr>
          <w:sz w:val="22"/>
          <w:szCs w:val="22"/>
        </w:rPr>
        <w:t xml:space="preserve">allow </w:t>
      </w:r>
      <w:r w:rsidR="009178FD" w:rsidRPr="00AC10F8">
        <w:rPr>
          <w:sz w:val="22"/>
          <w:szCs w:val="22"/>
        </w:rPr>
        <w:t>areas subject to change to be amended effectively in the AA</w:t>
      </w:r>
      <w:r w:rsidR="003124A7" w:rsidRPr="00AC10F8">
        <w:rPr>
          <w:sz w:val="22"/>
          <w:szCs w:val="22"/>
        </w:rPr>
        <w:t xml:space="preserve"> legislation. </w:t>
      </w:r>
    </w:p>
    <w:p w14:paraId="7A1ABF30" w14:textId="2CF3E71C" w:rsidR="00015A71" w:rsidRPr="00AC10F8" w:rsidRDefault="005070C5" w:rsidP="00AC10F8">
      <w:pPr>
        <w:jc w:val="both"/>
        <w:rPr>
          <w:sz w:val="22"/>
          <w:szCs w:val="22"/>
        </w:rPr>
      </w:pPr>
      <w:r w:rsidRPr="00AC10F8">
        <w:rPr>
          <w:sz w:val="22"/>
          <w:szCs w:val="22"/>
        </w:rPr>
        <w:t xml:space="preserve">Objective 1 (see Section 5.2.1) addresses the </w:t>
      </w:r>
      <w:r w:rsidR="003124A7" w:rsidRPr="00AC10F8">
        <w:rPr>
          <w:sz w:val="22"/>
          <w:szCs w:val="22"/>
        </w:rPr>
        <w:t xml:space="preserve">necessary legislative changes. </w:t>
      </w:r>
    </w:p>
    <w:p w14:paraId="2E088700" w14:textId="3CB1158A" w:rsidR="009D2900" w:rsidRDefault="00ED2228" w:rsidP="00AC10F8">
      <w:pPr>
        <w:pStyle w:val="Heading3"/>
        <w:spacing w:before="360"/>
      </w:pPr>
      <w:bookmarkStart w:id="16" w:name="_Toc46874269"/>
      <w:r>
        <w:t>Capacity</w:t>
      </w:r>
      <w:r w:rsidR="001A1B7E">
        <w:t xml:space="preserve"> and</w:t>
      </w:r>
      <w:r w:rsidR="00CF7125">
        <w:t xml:space="preserve"> </w:t>
      </w:r>
      <w:r w:rsidR="00B750B0" w:rsidRPr="00B750B0">
        <w:t>Organisational Setup</w:t>
      </w:r>
      <w:bookmarkEnd w:id="16"/>
      <w:r w:rsidR="001A1B7E">
        <w:t xml:space="preserve"> </w:t>
      </w:r>
    </w:p>
    <w:p w14:paraId="059A1FDA" w14:textId="3F11F342" w:rsidR="004A1A56" w:rsidRPr="00AC10F8" w:rsidRDefault="004A1A56" w:rsidP="00AC10F8">
      <w:pPr>
        <w:spacing w:after="120"/>
        <w:jc w:val="both"/>
        <w:rPr>
          <w:sz w:val="22"/>
          <w:szCs w:val="22"/>
        </w:rPr>
      </w:pPr>
      <w:r w:rsidRPr="00AC10F8">
        <w:rPr>
          <w:sz w:val="22"/>
          <w:szCs w:val="22"/>
        </w:rPr>
        <w:t xml:space="preserve">According to the AA Law, the AA is managed by the </w:t>
      </w:r>
      <w:r w:rsidR="001A1B7E" w:rsidRPr="00AC10F8">
        <w:rPr>
          <w:sz w:val="22"/>
          <w:szCs w:val="22"/>
        </w:rPr>
        <w:t xml:space="preserve">Auditor </w:t>
      </w:r>
      <w:r w:rsidRPr="00AC10F8">
        <w:rPr>
          <w:sz w:val="22"/>
          <w:szCs w:val="22"/>
        </w:rPr>
        <w:t xml:space="preserve">General, who has a deputy, both with a five year term of office. </w:t>
      </w:r>
      <w:r w:rsidR="001A1B7E" w:rsidRPr="00AC10F8">
        <w:rPr>
          <w:sz w:val="22"/>
          <w:szCs w:val="22"/>
        </w:rPr>
        <w:t xml:space="preserve">The Auditor General position is currently vacant, and the duties are assumed by the Deputy. </w:t>
      </w:r>
    </w:p>
    <w:p w14:paraId="394EB82A" w14:textId="0D1144E7" w:rsidR="004A1A56" w:rsidRPr="00AC10F8" w:rsidRDefault="004A1A56" w:rsidP="00AC10F8">
      <w:pPr>
        <w:spacing w:after="120"/>
        <w:jc w:val="both"/>
        <w:rPr>
          <w:sz w:val="22"/>
          <w:szCs w:val="22"/>
        </w:rPr>
      </w:pPr>
      <w:r w:rsidRPr="00AC10F8">
        <w:rPr>
          <w:sz w:val="22"/>
          <w:szCs w:val="22"/>
        </w:rPr>
        <w:t xml:space="preserve">The AA organisation is established </w:t>
      </w:r>
      <w:r w:rsidR="004F0EA5" w:rsidRPr="00AC10F8">
        <w:rPr>
          <w:sz w:val="22"/>
          <w:szCs w:val="22"/>
        </w:rPr>
        <w:t>by</w:t>
      </w:r>
      <w:r w:rsidRPr="00AC10F8">
        <w:rPr>
          <w:sz w:val="22"/>
          <w:szCs w:val="22"/>
        </w:rPr>
        <w:t xml:space="preserve"> the R</w:t>
      </w:r>
      <w:r w:rsidR="003B0FFB" w:rsidRPr="00AC10F8">
        <w:rPr>
          <w:sz w:val="22"/>
          <w:szCs w:val="22"/>
        </w:rPr>
        <w:t xml:space="preserve">ulebook on internal organisation and </w:t>
      </w:r>
      <w:r w:rsidR="004F0EA5" w:rsidRPr="00AC10F8">
        <w:rPr>
          <w:sz w:val="22"/>
          <w:szCs w:val="22"/>
        </w:rPr>
        <w:t>systematisation. Accordingly, t</w:t>
      </w:r>
      <w:r w:rsidR="003B0FFB" w:rsidRPr="00AC10F8">
        <w:rPr>
          <w:sz w:val="22"/>
          <w:szCs w:val="22"/>
        </w:rPr>
        <w:t xml:space="preserve">he AA has currently four departments, as seen from Figure </w:t>
      </w:r>
      <w:r w:rsidR="004567F6" w:rsidRPr="00AC10F8">
        <w:rPr>
          <w:sz w:val="22"/>
          <w:szCs w:val="22"/>
        </w:rPr>
        <w:t>2</w:t>
      </w:r>
      <w:r w:rsidR="003B0FFB" w:rsidRPr="00AC10F8">
        <w:rPr>
          <w:sz w:val="22"/>
          <w:szCs w:val="22"/>
        </w:rPr>
        <w:t xml:space="preserve">. Three are audit departments, with 25 systematised positions, out of which 16 are in place. There are 5 people systematised in the department for administrative and support functions, out </w:t>
      </w:r>
      <w:r w:rsidR="004F0EA5" w:rsidRPr="00AC10F8">
        <w:rPr>
          <w:sz w:val="22"/>
          <w:szCs w:val="22"/>
        </w:rPr>
        <w:t>o</w:t>
      </w:r>
      <w:r w:rsidR="003B0FFB" w:rsidRPr="00AC10F8">
        <w:rPr>
          <w:sz w:val="22"/>
          <w:szCs w:val="22"/>
        </w:rPr>
        <w:t xml:space="preserve">f which </w:t>
      </w:r>
      <w:r w:rsidR="00FF5278" w:rsidRPr="00AC10F8">
        <w:rPr>
          <w:sz w:val="22"/>
          <w:szCs w:val="22"/>
        </w:rPr>
        <w:t>3</w:t>
      </w:r>
      <w:r w:rsidR="003B0FFB" w:rsidRPr="00AC10F8">
        <w:rPr>
          <w:sz w:val="22"/>
          <w:szCs w:val="22"/>
        </w:rPr>
        <w:t xml:space="preserve"> are currently in place. </w:t>
      </w:r>
      <w:r w:rsidR="00CF7125" w:rsidRPr="00AC10F8">
        <w:rPr>
          <w:sz w:val="22"/>
          <w:szCs w:val="22"/>
        </w:rPr>
        <w:t>The AA current premises have reached its maximum capacity, whereby relocation to the new appropriate premises is imperative.</w:t>
      </w:r>
      <w:r w:rsidR="005A7CE1" w:rsidRPr="00AC10F8">
        <w:rPr>
          <w:sz w:val="22"/>
          <w:szCs w:val="22"/>
        </w:rPr>
        <w:t xml:space="preserve"> The relocation need has been already communicated to the appropriate competent authority. </w:t>
      </w:r>
    </w:p>
    <w:p w14:paraId="341289A2" w14:textId="7096F8F3" w:rsidR="00E90736" w:rsidRPr="00AC10F8" w:rsidRDefault="00E90736" w:rsidP="00AC10F8">
      <w:pPr>
        <w:spacing w:after="120"/>
        <w:jc w:val="both"/>
        <w:rPr>
          <w:sz w:val="22"/>
          <w:szCs w:val="22"/>
        </w:rPr>
      </w:pPr>
      <w:r w:rsidRPr="00AC10F8">
        <w:rPr>
          <w:sz w:val="22"/>
          <w:szCs w:val="22"/>
        </w:rPr>
        <w:t xml:space="preserve">The AA shall be prepared to audit in parallel </w:t>
      </w:r>
      <w:r w:rsidR="005A7CE1" w:rsidRPr="00AC10F8">
        <w:rPr>
          <w:sz w:val="22"/>
          <w:szCs w:val="22"/>
        </w:rPr>
        <w:t xml:space="preserve">the EU </w:t>
      </w:r>
      <w:r w:rsidRPr="00AC10F8">
        <w:rPr>
          <w:sz w:val="22"/>
          <w:szCs w:val="22"/>
        </w:rPr>
        <w:t xml:space="preserve">assistance provided under the IPA II and IPA III. Furthermore, </w:t>
      </w:r>
      <w:r w:rsidR="001D1DD2" w:rsidRPr="00AC10F8">
        <w:rPr>
          <w:sz w:val="22"/>
          <w:szCs w:val="22"/>
        </w:rPr>
        <w:t xml:space="preserve">considering it is expected that the AA would take over the audit authority role for all EU funds upon membership, </w:t>
      </w:r>
      <w:r w:rsidRPr="00AC10F8">
        <w:rPr>
          <w:sz w:val="22"/>
          <w:szCs w:val="22"/>
        </w:rPr>
        <w:t xml:space="preserve">the AA </w:t>
      </w:r>
      <w:r w:rsidR="00FD0B59" w:rsidRPr="00AC10F8">
        <w:rPr>
          <w:sz w:val="22"/>
          <w:szCs w:val="22"/>
        </w:rPr>
        <w:t xml:space="preserve">shall adapt its </w:t>
      </w:r>
      <w:r w:rsidRPr="00AC10F8">
        <w:rPr>
          <w:sz w:val="22"/>
          <w:szCs w:val="22"/>
        </w:rPr>
        <w:t xml:space="preserve">organisation </w:t>
      </w:r>
      <w:r w:rsidR="00FD0B59" w:rsidRPr="00AC10F8">
        <w:rPr>
          <w:sz w:val="22"/>
          <w:szCs w:val="22"/>
        </w:rPr>
        <w:t xml:space="preserve">and capacity for the steep increase in </w:t>
      </w:r>
      <w:r w:rsidR="001D1DD2" w:rsidRPr="00AC10F8">
        <w:rPr>
          <w:sz w:val="22"/>
          <w:szCs w:val="22"/>
        </w:rPr>
        <w:t>complexity and volume of work</w:t>
      </w:r>
      <w:r w:rsidR="00FD0B59" w:rsidRPr="00AC10F8">
        <w:rPr>
          <w:sz w:val="22"/>
          <w:szCs w:val="22"/>
        </w:rPr>
        <w:t xml:space="preserve">. </w:t>
      </w:r>
    </w:p>
    <w:p w14:paraId="37B8C843" w14:textId="77777777" w:rsidR="004567F6" w:rsidRPr="00AC10F8" w:rsidRDefault="004567F6" w:rsidP="00AC10F8">
      <w:pPr>
        <w:jc w:val="both"/>
        <w:rPr>
          <w:sz w:val="22"/>
          <w:szCs w:val="22"/>
        </w:rPr>
      </w:pPr>
      <w:r w:rsidRPr="00AC10F8">
        <w:rPr>
          <w:sz w:val="22"/>
          <w:szCs w:val="22"/>
        </w:rPr>
        <w:t xml:space="preserve">Objective 2 (see Section 5.2.2) addresses the organisational and staffing matters. </w:t>
      </w:r>
    </w:p>
    <w:p w14:paraId="3B598653" w14:textId="77777777" w:rsidR="004567F6" w:rsidRDefault="004567F6" w:rsidP="008F495B"/>
    <w:p w14:paraId="2598BCC8" w14:textId="6EBF3666" w:rsidR="009A5CB3" w:rsidRPr="00AC10F8" w:rsidRDefault="009A5CB3" w:rsidP="00080FE7">
      <w:pPr>
        <w:pStyle w:val="Caption"/>
        <w:keepNext/>
        <w:jc w:val="center"/>
        <w:rPr>
          <w:sz w:val="18"/>
          <w:szCs w:val="18"/>
        </w:rPr>
      </w:pPr>
      <w:r w:rsidRPr="00AC10F8">
        <w:rPr>
          <w:sz w:val="18"/>
          <w:szCs w:val="18"/>
        </w:rPr>
        <w:lastRenderedPageBreak/>
        <w:t xml:space="preserve">Figure </w:t>
      </w:r>
      <w:r w:rsidR="00372F95" w:rsidRPr="00AC10F8">
        <w:rPr>
          <w:noProof/>
          <w:sz w:val="18"/>
          <w:szCs w:val="18"/>
        </w:rPr>
        <w:fldChar w:fldCharType="begin"/>
      </w:r>
      <w:r w:rsidR="00372F95" w:rsidRPr="00AC10F8">
        <w:rPr>
          <w:noProof/>
          <w:sz w:val="18"/>
          <w:szCs w:val="18"/>
        </w:rPr>
        <w:instrText xml:space="preserve"> SEQ Figure \* ARABIC </w:instrText>
      </w:r>
      <w:r w:rsidR="00372F95" w:rsidRPr="00AC10F8">
        <w:rPr>
          <w:noProof/>
          <w:sz w:val="18"/>
          <w:szCs w:val="18"/>
        </w:rPr>
        <w:fldChar w:fldCharType="separate"/>
      </w:r>
      <w:r w:rsidR="00F9219B">
        <w:rPr>
          <w:noProof/>
          <w:sz w:val="18"/>
          <w:szCs w:val="18"/>
        </w:rPr>
        <w:t>2</w:t>
      </w:r>
      <w:r w:rsidR="00372F95" w:rsidRPr="00AC10F8">
        <w:rPr>
          <w:noProof/>
          <w:sz w:val="18"/>
          <w:szCs w:val="18"/>
        </w:rPr>
        <w:fldChar w:fldCharType="end"/>
      </w:r>
      <w:r w:rsidRPr="00AC10F8">
        <w:rPr>
          <w:sz w:val="18"/>
          <w:szCs w:val="18"/>
        </w:rPr>
        <w:t>.;</w:t>
      </w:r>
      <w:r w:rsidR="00AC10F8">
        <w:rPr>
          <w:sz w:val="18"/>
          <w:szCs w:val="18"/>
        </w:rPr>
        <w:t xml:space="preserve"> </w:t>
      </w:r>
      <w:r w:rsidRPr="00AC10F8">
        <w:rPr>
          <w:sz w:val="18"/>
          <w:szCs w:val="18"/>
        </w:rPr>
        <w:t>AA organigram as at July 2020</w:t>
      </w:r>
    </w:p>
    <w:p w14:paraId="5AA91A69" w14:textId="77777777" w:rsidR="00FD0B59" w:rsidRDefault="00205765" w:rsidP="00CF7125">
      <w:pPr>
        <w:keepNext/>
        <w:jc w:val="center"/>
        <w:rPr>
          <w:sz w:val="18"/>
        </w:rPr>
      </w:pPr>
      <w:r>
        <w:rPr>
          <w:noProof/>
          <w:lang w:val="en-US"/>
        </w:rPr>
        <w:drawing>
          <wp:inline distT="0" distB="0" distL="0" distR="0" wp14:anchorId="34194E20" wp14:editId="3B02DAC6">
            <wp:extent cx="5196840" cy="27279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6840" cy="2727960"/>
                    </a:xfrm>
                    <a:prstGeom prst="rect">
                      <a:avLst/>
                    </a:prstGeom>
                    <a:noFill/>
                  </pic:spPr>
                </pic:pic>
              </a:graphicData>
            </a:graphic>
          </wp:inline>
        </w:drawing>
      </w:r>
    </w:p>
    <w:p w14:paraId="46E78CB4" w14:textId="5BDD861A" w:rsidR="004567F6" w:rsidRPr="00AC10F8" w:rsidRDefault="00FD0B59" w:rsidP="00AC10F8">
      <w:pPr>
        <w:jc w:val="center"/>
        <w:rPr>
          <w:sz w:val="18"/>
        </w:rPr>
      </w:pPr>
      <w:r w:rsidRPr="00FD0B59">
        <w:rPr>
          <w:sz w:val="18"/>
        </w:rPr>
        <w:t>*The first number indicates the position that is systematised. / The second number indicates actual staffing.</w:t>
      </w:r>
    </w:p>
    <w:p w14:paraId="2AFF5E36" w14:textId="190031DF" w:rsidR="00682B54" w:rsidRDefault="00B750B0" w:rsidP="00AC10F8">
      <w:pPr>
        <w:pStyle w:val="Heading3"/>
        <w:spacing w:before="240"/>
      </w:pPr>
      <w:bookmarkStart w:id="17" w:name="_Toc46874270"/>
      <w:r w:rsidRPr="00B750B0">
        <w:t>Competences</w:t>
      </w:r>
      <w:bookmarkEnd w:id="17"/>
    </w:p>
    <w:p w14:paraId="22FD38B8" w14:textId="06CED95D" w:rsidR="00BB1801" w:rsidRPr="00AC10F8" w:rsidRDefault="00E40C08" w:rsidP="00AC10F8">
      <w:pPr>
        <w:spacing w:after="120"/>
        <w:jc w:val="both"/>
        <w:rPr>
          <w:sz w:val="22"/>
          <w:szCs w:val="22"/>
        </w:rPr>
      </w:pPr>
      <w:r w:rsidRPr="00AC10F8">
        <w:rPr>
          <w:sz w:val="22"/>
          <w:szCs w:val="22"/>
        </w:rPr>
        <w:t>The AA has currently 10 authorised auditors and 3 senior auditors</w:t>
      </w:r>
      <w:r w:rsidR="00436593" w:rsidRPr="00AC10F8">
        <w:rPr>
          <w:sz w:val="22"/>
          <w:szCs w:val="22"/>
        </w:rPr>
        <w:t xml:space="preserve"> and 3 junior auditors</w:t>
      </w:r>
      <w:r w:rsidRPr="00AC10F8">
        <w:rPr>
          <w:sz w:val="22"/>
          <w:szCs w:val="22"/>
        </w:rPr>
        <w:t xml:space="preserve"> in place. All</w:t>
      </w:r>
      <w:r w:rsidR="00790CE5" w:rsidRPr="00AC10F8">
        <w:rPr>
          <w:sz w:val="22"/>
          <w:szCs w:val="22"/>
        </w:rPr>
        <w:t xml:space="preserve"> authorised and senior auditors </w:t>
      </w:r>
      <w:r w:rsidRPr="00AC10F8">
        <w:rPr>
          <w:sz w:val="22"/>
          <w:szCs w:val="22"/>
        </w:rPr>
        <w:t xml:space="preserve">have audit certificates and 4 of them are currently obtaining the certificate in accounting. Junior auditors are not required to have and they do not currently possess audit certificates. </w:t>
      </w:r>
    </w:p>
    <w:p w14:paraId="6E7E42C1" w14:textId="38192F09" w:rsidR="00813892" w:rsidRPr="00AC10F8" w:rsidRDefault="001732EA" w:rsidP="00AC10F8">
      <w:pPr>
        <w:spacing w:after="120"/>
        <w:jc w:val="both"/>
        <w:rPr>
          <w:sz w:val="22"/>
          <w:szCs w:val="22"/>
        </w:rPr>
      </w:pPr>
      <w:r w:rsidRPr="00AC10F8">
        <w:rPr>
          <w:sz w:val="22"/>
          <w:szCs w:val="22"/>
        </w:rPr>
        <w:t xml:space="preserve">The complexity of audit work is increasing. Audits of operations under IPA II and IPA III expect deep knowledge of public procurement and expertise in engineering and FIDIC contract management. The management and control systems are moving from paper-based work to using IT systems, requiring specialised IT audits to be carried out. Complexity of agricultural measures under IPARD is increasing. </w:t>
      </w:r>
    </w:p>
    <w:p w14:paraId="4ADE0C43" w14:textId="04E72A63" w:rsidR="000765AD" w:rsidRPr="00AC10F8" w:rsidRDefault="001732EA" w:rsidP="00AC10F8">
      <w:pPr>
        <w:spacing w:after="120"/>
        <w:jc w:val="both"/>
        <w:rPr>
          <w:sz w:val="22"/>
          <w:szCs w:val="22"/>
        </w:rPr>
      </w:pPr>
      <w:r w:rsidRPr="00AC10F8">
        <w:rPr>
          <w:sz w:val="22"/>
          <w:szCs w:val="22"/>
        </w:rPr>
        <w:t xml:space="preserve">The AA is facing </w:t>
      </w:r>
      <w:r w:rsidR="0097220E" w:rsidRPr="00AC10F8">
        <w:rPr>
          <w:sz w:val="22"/>
          <w:szCs w:val="22"/>
        </w:rPr>
        <w:t xml:space="preserve">the period where it needs to hire more people to cover the workload. In order to attract and retain the talents, the AA shall offer a motivating and professional </w:t>
      </w:r>
      <w:r w:rsidR="00405183" w:rsidRPr="00AC10F8">
        <w:rPr>
          <w:sz w:val="22"/>
          <w:szCs w:val="22"/>
        </w:rPr>
        <w:t>working</w:t>
      </w:r>
      <w:r w:rsidR="0097220E" w:rsidRPr="00AC10F8">
        <w:rPr>
          <w:sz w:val="22"/>
          <w:szCs w:val="22"/>
        </w:rPr>
        <w:t xml:space="preserve"> environment. This includes offering possibilities for local and international training and certification as well as offer development possibilities for deep specialisations. </w:t>
      </w:r>
      <w:r w:rsidR="000765AD" w:rsidRPr="00AC10F8">
        <w:rPr>
          <w:sz w:val="22"/>
          <w:szCs w:val="22"/>
        </w:rPr>
        <w:t xml:space="preserve">Considering the lack of auditors in the market having full range of competencies the AA would require, the AA shall be ready to offer necessary training to its staff itself through internal and external sources. </w:t>
      </w:r>
    </w:p>
    <w:p w14:paraId="673719EA" w14:textId="2E33EE46" w:rsidR="004567F6" w:rsidRPr="00AC10F8" w:rsidRDefault="005771A5" w:rsidP="00AC10F8">
      <w:pPr>
        <w:jc w:val="both"/>
        <w:rPr>
          <w:sz w:val="22"/>
          <w:szCs w:val="22"/>
        </w:rPr>
      </w:pPr>
      <w:r w:rsidRPr="00AC10F8">
        <w:rPr>
          <w:sz w:val="22"/>
          <w:szCs w:val="22"/>
        </w:rPr>
        <w:t xml:space="preserve">Objective 2 (see Section 5.2.2) addresses the competency related matters. </w:t>
      </w:r>
    </w:p>
    <w:p w14:paraId="05566D2A" w14:textId="3FE6089B" w:rsidR="00682B54" w:rsidRDefault="00B750B0" w:rsidP="00AC10F8">
      <w:pPr>
        <w:pStyle w:val="Heading3"/>
        <w:spacing w:before="360"/>
      </w:pPr>
      <w:bookmarkStart w:id="18" w:name="_Toc46874271"/>
      <w:r w:rsidRPr="00B750B0">
        <w:t xml:space="preserve">Digital Advancement </w:t>
      </w:r>
      <w:r w:rsidR="002C47F3">
        <w:t>and Information Security</w:t>
      </w:r>
      <w:bookmarkEnd w:id="18"/>
    </w:p>
    <w:p w14:paraId="4A999D99" w14:textId="5BA202B8" w:rsidR="00BB1801" w:rsidRPr="00AC10F8" w:rsidRDefault="002C0FA7" w:rsidP="00AC10F8">
      <w:pPr>
        <w:spacing w:after="120"/>
        <w:jc w:val="both"/>
        <w:rPr>
          <w:sz w:val="22"/>
          <w:szCs w:val="22"/>
        </w:rPr>
      </w:pPr>
      <w:r w:rsidRPr="00AC10F8">
        <w:rPr>
          <w:sz w:val="22"/>
          <w:szCs w:val="22"/>
        </w:rPr>
        <w:t xml:space="preserve">For documenting its audit work, the AA has a paper-based system in place. </w:t>
      </w:r>
      <w:r w:rsidR="00090C77" w:rsidRPr="00AC10F8">
        <w:rPr>
          <w:sz w:val="22"/>
          <w:szCs w:val="22"/>
        </w:rPr>
        <w:t xml:space="preserve">IDEA software is used for (currently non-statistic) sampling. </w:t>
      </w:r>
      <w:r w:rsidR="00E43086" w:rsidRPr="00AC10F8">
        <w:rPr>
          <w:sz w:val="22"/>
          <w:szCs w:val="22"/>
        </w:rPr>
        <w:t xml:space="preserve">In June 2020, the AA has submitted a project concept in line with </w:t>
      </w:r>
      <w:r w:rsidR="00790CE5" w:rsidRPr="00AC10F8">
        <w:rPr>
          <w:sz w:val="22"/>
          <w:szCs w:val="22"/>
        </w:rPr>
        <w:t xml:space="preserve">the </w:t>
      </w:r>
      <w:r w:rsidR="00E43086" w:rsidRPr="00AC10F8">
        <w:rPr>
          <w:sz w:val="22"/>
          <w:szCs w:val="22"/>
        </w:rPr>
        <w:t>IPA III current programming rules for the supply contract regarding the audit software. The concept is currently being evaluated by the EC.</w:t>
      </w:r>
    </w:p>
    <w:p w14:paraId="5B93540F" w14:textId="5BCD4872" w:rsidR="00EC02C7" w:rsidRPr="00AC10F8" w:rsidRDefault="00AD6664" w:rsidP="00AC10F8">
      <w:pPr>
        <w:spacing w:after="120"/>
        <w:jc w:val="both"/>
        <w:rPr>
          <w:sz w:val="22"/>
          <w:szCs w:val="22"/>
          <w:lang w:val="sr-Latn-ME"/>
        </w:rPr>
      </w:pPr>
      <w:r w:rsidRPr="00AC10F8">
        <w:rPr>
          <w:sz w:val="22"/>
          <w:szCs w:val="22"/>
          <w:lang w:val="sr-Latn-ME"/>
        </w:rPr>
        <w:t xml:space="preserve">In 2017, DG Near commissioned a ISO 27002 audit </w:t>
      </w:r>
      <w:r w:rsidRPr="00AC10F8">
        <w:rPr>
          <w:sz w:val="22"/>
          <w:szCs w:val="22"/>
        </w:rPr>
        <w:t xml:space="preserve">to assess information security against the ISO/IEC 27002:2013 code of best practice for </w:t>
      </w:r>
      <w:r w:rsidR="00EC02C7" w:rsidRPr="00AC10F8">
        <w:rPr>
          <w:sz w:val="22"/>
          <w:szCs w:val="22"/>
        </w:rPr>
        <w:t xml:space="preserve">information security management in all IPA institutions. </w:t>
      </w:r>
      <w:r w:rsidR="00922440" w:rsidRPr="00AC10F8">
        <w:rPr>
          <w:sz w:val="22"/>
          <w:szCs w:val="22"/>
          <w:lang w:val="sr-Latn-ME"/>
        </w:rPr>
        <w:t xml:space="preserve">In response to the DG Near ISO 27002 audit, the Montenegrin IPA authorities have prepared an 'Action Plan on Security Policy Management Based on ISO 27002, 2020-2022, for Institutions Included in Management of Pre-Accession Assistance Funds (IPA)'. </w:t>
      </w:r>
      <w:r w:rsidR="00EC02C7" w:rsidRPr="00AC10F8">
        <w:rPr>
          <w:sz w:val="22"/>
          <w:szCs w:val="22"/>
          <w:lang w:val="sr-Latn-ME"/>
        </w:rPr>
        <w:t xml:space="preserve">Accordingly, many activities are centralised </w:t>
      </w:r>
      <w:r w:rsidR="00EC02C7" w:rsidRPr="00AC10F8">
        <w:rPr>
          <w:sz w:val="22"/>
          <w:szCs w:val="22"/>
          <w:lang w:val="sr-Latn-ME"/>
        </w:rPr>
        <w:lastRenderedPageBreak/>
        <w:t xml:space="preserve">and shall be coordinated by the appointed operational team and the committee. The AA shall participate at implemenation of the action plan regarding the activities allocated to it. </w:t>
      </w:r>
    </w:p>
    <w:p w14:paraId="518997B0" w14:textId="5BC319F2" w:rsidR="00790CE5" w:rsidRPr="00AC10F8" w:rsidRDefault="00790CE5" w:rsidP="00AC10F8">
      <w:pPr>
        <w:spacing w:after="120"/>
        <w:jc w:val="both"/>
        <w:rPr>
          <w:sz w:val="22"/>
          <w:szCs w:val="22"/>
        </w:rPr>
      </w:pPr>
      <w:r w:rsidRPr="00AC10F8">
        <w:rPr>
          <w:sz w:val="22"/>
          <w:szCs w:val="22"/>
          <w:lang w:val="sr-Latn-ME"/>
        </w:rPr>
        <w:t xml:space="preserve">With the view to ISO 27002 and the move to new premises, the AA shall upgrade its IT infrastructure. The </w:t>
      </w:r>
      <w:r w:rsidR="004567F6" w:rsidRPr="00AC10F8">
        <w:rPr>
          <w:sz w:val="22"/>
          <w:szCs w:val="22"/>
          <w:lang w:val="sr-Latn-ME"/>
        </w:rPr>
        <w:t>AA is part of a network of the g</w:t>
      </w:r>
      <w:r w:rsidR="00604F8D" w:rsidRPr="00AC10F8">
        <w:rPr>
          <w:sz w:val="22"/>
          <w:szCs w:val="22"/>
          <w:lang w:val="sr-Latn-ME"/>
        </w:rPr>
        <w:t>overnment. Its e</w:t>
      </w:r>
      <w:r w:rsidR="004567F6" w:rsidRPr="00AC10F8">
        <w:rPr>
          <w:sz w:val="22"/>
          <w:szCs w:val="22"/>
          <w:lang w:val="et-EE"/>
        </w:rPr>
        <w:t>-mail domain is hosted by the g</w:t>
      </w:r>
      <w:r w:rsidR="00604F8D" w:rsidRPr="00AC10F8">
        <w:rPr>
          <w:sz w:val="22"/>
          <w:szCs w:val="22"/>
          <w:lang w:val="et-EE"/>
        </w:rPr>
        <w:t>overnment servers</w:t>
      </w:r>
      <w:r w:rsidR="00604F8D" w:rsidRPr="00AC10F8">
        <w:rPr>
          <w:sz w:val="22"/>
          <w:szCs w:val="22"/>
          <w:lang w:val="en-US"/>
        </w:rPr>
        <w:t xml:space="preserve">; access to the internet is enabled through the internet link to the government and the AA </w:t>
      </w:r>
      <w:r w:rsidR="00604F8D" w:rsidRPr="00AC10F8">
        <w:rPr>
          <w:sz w:val="22"/>
          <w:szCs w:val="22"/>
          <w:lang w:val="sr-Latn-ME"/>
        </w:rPr>
        <w:t xml:space="preserve">is using the corporate antivirus protection (Symantec Endpoint Protection), which is managed by the Ministry of Public Administration and used by the all public authorities. </w:t>
      </w:r>
    </w:p>
    <w:p w14:paraId="66C73659" w14:textId="650525A7" w:rsidR="004567F6" w:rsidRPr="00AC10F8" w:rsidRDefault="004A6828" w:rsidP="00AC10F8">
      <w:pPr>
        <w:jc w:val="both"/>
        <w:rPr>
          <w:sz w:val="22"/>
          <w:szCs w:val="22"/>
          <w:lang w:val="sr-Latn-ME"/>
        </w:rPr>
      </w:pPr>
      <w:r w:rsidRPr="00AC10F8">
        <w:rPr>
          <w:sz w:val="22"/>
          <w:szCs w:val="22"/>
          <w:lang w:val="sr-Latn-ME"/>
        </w:rPr>
        <w:t>Objective 3 (see Section 5.2.3) addresses the challenges related to the AA audit software</w:t>
      </w:r>
      <w:r w:rsidR="00604F8D" w:rsidRPr="00AC10F8">
        <w:rPr>
          <w:sz w:val="22"/>
          <w:szCs w:val="22"/>
          <w:lang w:val="sr-Latn-ME"/>
        </w:rPr>
        <w:t>, the IT infrastructure</w:t>
      </w:r>
      <w:r w:rsidRPr="00AC10F8">
        <w:rPr>
          <w:sz w:val="22"/>
          <w:szCs w:val="22"/>
          <w:lang w:val="sr-Latn-ME"/>
        </w:rPr>
        <w:t xml:space="preserve"> and</w:t>
      </w:r>
      <w:r w:rsidR="00604F8D" w:rsidRPr="00AC10F8">
        <w:rPr>
          <w:sz w:val="22"/>
          <w:szCs w:val="22"/>
          <w:lang w:val="sr-Latn-ME"/>
        </w:rPr>
        <w:t xml:space="preserve"> the</w:t>
      </w:r>
      <w:r w:rsidRPr="00AC10F8">
        <w:rPr>
          <w:sz w:val="22"/>
          <w:szCs w:val="22"/>
          <w:lang w:val="sr-Latn-ME"/>
        </w:rPr>
        <w:t xml:space="preserve"> information security. </w:t>
      </w:r>
    </w:p>
    <w:p w14:paraId="5C1146CB" w14:textId="212EDE69" w:rsidR="00682B54" w:rsidRDefault="00B750B0" w:rsidP="00AC10F8">
      <w:pPr>
        <w:pStyle w:val="Heading3"/>
        <w:spacing w:before="360"/>
      </w:pPr>
      <w:bookmarkStart w:id="19" w:name="_Toc46874272"/>
      <w:r>
        <w:t>Relations a</w:t>
      </w:r>
      <w:r w:rsidRPr="00B750B0">
        <w:t>nd Visibility</w:t>
      </w:r>
      <w:bookmarkEnd w:id="19"/>
    </w:p>
    <w:p w14:paraId="17730E23" w14:textId="78B982D6" w:rsidR="004A6828" w:rsidRPr="00AC10F8" w:rsidRDefault="002C47F3" w:rsidP="00AC10F8">
      <w:pPr>
        <w:spacing w:after="120"/>
        <w:jc w:val="both"/>
        <w:rPr>
          <w:sz w:val="22"/>
          <w:szCs w:val="22"/>
        </w:rPr>
      </w:pPr>
      <w:r w:rsidRPr="00AC10F8">
        <w:rPr>
          <w:sz w:val="22"/>
          <w:szCs w:val="22"/>
        </w:rPr>
        <w:t xml:space="preserve">The AA visibility measures are currently largely limited to the AA website </w:t>
      </w:r>
      <w:hyperlink r:id="rId20" w:history="1">
        <w:r w:rsidRPr="00AC10F8">
          <w:rPr>
            <w:rStyle w:val="Hyperlink"/>
            <w:sz w:val="22"/>
            <w:szCs w:val="22"/>
          </w:rPr>
          <w:t>www.revizorskotijelo.me</w:t>
        </w:r>
      </w:hyperlink>
      <w:r w:rsidRPr="00AC10F8">
        <w:rPr>
          <w:sz w:val="22"/>
          <w:szCs w:val="22"/>
        </w:rPr>
        <w:t xml:space="preserve">. It has been lately reorganised and the current structure is sufficient to enable provision of information about the AA, publish the documents, promote the use of EU/IPA funds and publish relevant articles. </w:t>
      </w:r>
      <w:r w:rsidR="0005702A" w:rsidRPr="00AC10F8">
        <w:rPr>
          <w:sz w:val="22"/>
          <w:szCs w:val="22"/>
        </w:rPr>
        <w:t xml:space="preserve">However, the general public and even </w:t>
      </w:r>
      <w:r w:rsidR="00FE31A6" w:rsidRPr="00AC10F8">
        <w:rPr>
          <w:sz w:val="22"/>
          <w:szCs w:val="22"/>
        </w:rPr>
        <w:t xml:space="preserve">some of the </w:t>
      </w:r>
      <w:r w:rsidR="0005702A" w:rsidRPr="00AC10F8">
        <w:rPr>
          <w:sz w:val="22"/>
          <w:szCs w:val="22"/>
        </w:rPr>
        <w:t xml:space="preserve">IPA beneficiaries know little about the role of the AA, its work and contribution to the overall system of management of EU funds. </w:t>
      </w:r>
    </w:p>
    <w:p w14:paraId="023FD7EB" w14:textId="3B4850B8" w:rsidR="00BB1801" w:rsidRPr="00AC10F8" w:rsidRDefault="0005702A" w:rsidP="00AC10F8">
      <w:pPr>
        <w:spacing w:after="120"/>
        <w:jc w:val="both"/>
        <w:rPr>
          <w:sz w:val="22"/>
          <w:szCs w:val="22"/>
        </w:rPr>
      </w:pPr>
      <w:r w:rsidRPr="00AC10F8">
        <w:rPr>
          <w:sz w:val="22"/>
          <w:szCs w:val="22"/>
        </w:rPr>
        <w:t>R</w:t>
      </w:r>
      <w:r w:rsidR="00A67B4D" w:rsidRPr="00AC10F8">
        <w:rPr>
          <w:sz w:val="22"/>
          <w:szCs w:val="22"/>
        </w:rPr>
        <w:t xml:space="preserve">elations with the Montenegrin authorities and the EC have </w:t>
      </w:r>
      <w:r w:rsidRPr="00AC10F8">
        <w:rPr>
          <w:sz w:val="22"/>
          <w:szCs w:val="22"/>
        </w:rPr>
        <w:t xml:space="preserve">been developing on the basis of arising needs, often reactively either during the audits or through information requests. Further formalisation of the relations and proactive approach is desirable. </w:t>
      </w:r>
    </w:p>
    <w:p w14:paraId="037CE195" w14:textId="291F9353" w:rsidR="004567F6" w:rsidRPr="00AC10F8" w:rsidRDefault="00A67B4D" w:rsidP="00AC10F8">
      <w:pPr>
        <w:jc w:val="both"/>
        <w:rPr>
          <w:sz w:val="22"/>
          <w:szCs w:val="22"/>
          <w:lang w:val="sr-Latn-ME"/>
        </w:rPr>
      </w:pPr>
      <w:r w:rsidRPr="00AC10F8">
        <w:rPr>
          <w:sz w:val="22"/>
          <w:szCs w:val="22"/>
          <w:lang w:val="sr-Latn-ME"/>
        </w:rPr>
        <w:t xml:space="preserve">Objectives 4 and 5 (see Sections 5.2.4 and 5.2.5) addresses the challenges related to enhancement of communication and visibility and national and international cooperation. </w:t>
      </w:r>
    </w:p>
    <w:p w14:paraId="14EB5D25" w14:textId="7EA2BD28" w:rsidR="00682B54" w:rsidRDefault="00682B54" w:rsidP="00AC10F8">
      <w:pPr>
        <w:pStyle w:val="Heading1"/>
        <w:spacing w:before="360" w:after="120"/>
      </w:pPr>
      <w:bookmarkStart w:id="20" w:name="_Toc46874273"/>
      <w:r>
        <w:t>Strategic Objectives</w:t>
      </w:r>
      <w:bookmarkEnd w:id="20"/>
    </w:p>
    <w:p w14:paraId="2D58E677" w14:textId="53FA7FB3" w:rsidR="00682B54" w:rsidRPr="00AC10F8" w:rsidRDefault="00682B54" w:rsidP="00AC10F8">
      <w:pPr>
        <w:pStyle w:val="Heading2"/>
        <w:spacing w:after="120"/>
        <w:rPr>
          <w:sz w:val="28"/>
          <w:szCs w:val="28"/>
        </w:rPr>
      </w:pPr>
      <w:bookmarkStart w:id="21" w:name="_Toc46874274"/>
      <w:r w:rsidRPr="00AC10F8">
        <w:rPr>
          <w:sz w:val="28"/>
          <w:szCs w:val="28"/>
        </w:rPr>
        <w:t>General Objective</w:t>
      </w:r>
      <w:bookmarkEnd w:id="21"/>
    </w:p>
    <w:p w14:paraId="05F5C7E7" w14:textId="30395AB5" w:rsidR="008632A6" w:rsidRPr="00AC10F8" w:rsidRDefault="00823755" w:rsidP="00AC10F8">
      <w:pPr>
        <w:spacing w:after="120"/>
        <w:jc w:val="both"/>
        <w:rPr>
          <w:sz w:val="22"/>
          <w:szCs w:val="22"/>
        </w:rPr>
      </w:pPr>
      <w:r w:rsidRPr="00AC10F8">
        <w:rPr>
          <w:sz w:val="22"/>
          <w:szCs w:val="22"/>
        </w:rPr>
        <w:t xml:space="preserve">The AA general objective for the period 2021-2025 is to fulfil its responsibilities as the audit authority of IPA assistance in compliance with the internationally accepted auditing standards and IPA agreements and </w:t>
      </w:r>
      <w:r w:rsidR="000650A4" w:rsidRPr="00AC10F8">
        <w:rPr>
          <w:sz w:val="22"/>
          <w:szCs w:val="22"/>
        </w:rPr>
        <w:t xml:space="preserve">ensure that its work is of highest quality that contributes to the sound financial management of EU funds in Montenegro. </w:t>
      </w:r>
      <w:r w:rsidR="008632A6" w:rsidRPr="00AC10F8">
        <w:rPr>
          <w:sz w:val="22"/>
          <w:szCs w:val="22"/>
        </w:rPr>
        <w:t xml:space="preserve">The AA intends to ensure the best possible preparation for the new responsibilities deriving from </w:t>
      </w:r>
      <w:r w:rsidR="003276C4" w:rsidRPr="00AC10F8">
        <w:rPr>
          <w:sz w:val="22"/>
          <w:szCs w:val="22"/>
        </w:rPr>
        <w:t xml:space="preserve">auditing </w:t>
      </w:r>
      <w:r w:rsidR="00FE31A6" w:rsidRPr="00AC10F8">
        <w:rPr>
          <w:sz w:val="22"/>
          <w:szCs w:val="22"/>
        </w:rPr>
        <w:t>the</w:t>
      </w:r>
      <w:r w:rsidR="003276C4" w:rsidRPr="00AC10F8">
        <w:rPr>
          <w:sz w:val="22"/>
          <w:szCs w:val="22"/>
        </w:rPr>
        <w:t xml:space="preserve"> IPA III funds and these becoming available to Montenegro upon accession. </w:t>
      </w:r>
      <w:r w:rsidR="008632A6" w:rsidRPr="00AC10F8">
        <w:rPr>
          <w:sz w:val="22"/>
          <w:szCs w:val="22"/>
        </w:rPr>
        <w:t xml:space="preserve">Finally, the AA aims at being an attractive employer who offers professional and interesting work environment and outstanding personal development opportunities. </w:t>
      </w:r>
    </w:p>
    <w:p w14:paraId="71E24506" w14:textId="39F390E8" w:rsidR="0027258E" w:rsidRPr="00AC10F8" w:rsidRDefault="0027258E" w:rsidP="00AC10F8">
      <w:pPr>
        <w:spacing w:after="120"/>
        <w:jc w:val="both"/>
        <w:rPr>
          <w:sz w:val="22"/>
          <w:szCs w:val="22"/>
        </w:rPr>
      </w:pPr>
      <w:r w:rsidRPr="00AC10F8">
        <w:rPr>
          <w:sz w:val="22"/>
          <w:szCs w:val="22"/>
        </w:rPr>
        <w:t xml:space="preserve">Over the next 5 years, the AA strategic objectives implementing its general objective are the following: </w:t>
      </w:r>
    </w:p>
    <w:p w14:paraId="500AF876" w14:textId="75A0E9C0" w:rsidR="0027258E" w:rsidRPr="00AC10F8" w:rsidRDefault="0027258E" w:rsidP="00AC10F8">
      <w:pPr>
        <w:pStyle w:val="ListParagraph"/>
        <w:numPr>
          <w:ilvl w:val="0"/>
          <w:numId w:val="26"/>
        </w:numPr>
        <w:jc w:val="both"/>
        <w:rPr>
          <w:sz w:val="22"/>
          <w:szCs w:val="22"/>
        </w:rPr>
      </w:pPr>
      <w:r w:rsidRPr="00AC10F8">
        <w:rPr>
          <w:sz w:val="22"/>
          <w:szCs w:val="22"/>
        </w:rPr>
        <w:t>Improving legislative framework</w:t>
      </w:r>
    </w:p>
    <w:p w14:paraId="41585AD1" w14:textId="5F8B5BBC" w:rsidR="0027258E" w:rsidRPr="00AC10F8" w:rsidRDefault="0027258E" w:rsidP="00AC10F8">
      <w:pPr>
        <w:pStyle w:val="ListParagraph"/>
        <w:numPr>
          <w:ilvl w:val="0"/>
          <w:numId w:val="26"/>
        </w:numPr>
        <w:jc w:val="both"/>
        <w:rPr>
          <w:sz w:val="22"/>
          <w:szCs w:val="22"/>
        </w:rPr>
      </w:pPr>
      <w:r w:rsidRPr="00AC10F8">
        <w:rPr>
          <w:sz w:val="22"/>
          <w:szCs w:val="22"/>
        </w:rPr>
        <w:t>Strengthening the AA capacity and improving efficiency</w:t>
      </w:r>
    </w:p>
    <w:p w14:paraId="47237C8E" w14:textId="6D6115C1" w:rsidR="0027258E" w:rsidRPr="00AC10F8" w:rsidRDefault="0027258E" w:rsidP="00AC10F8">
      <w:pPr>
        <w:pStyle w:val="ListParagraph"/>
        <w:numPr>
          <w:ilvl w:val="0"/>
          <w:numId w:val="26"/>
        </w:numPr>
        <w:jc w:val="both"/>
        <w:rPr>
          <w:sz w:val="22"/>
          <w:szCs w:val="22"/>
        </w:rPr>
      </w:pPr>
      <w:r w:rsidRPr="00AC10F8">
        <w:rPr>
          <w:sz w:val="22"/>
          <w:szCs w:val="22"/>
        </w:rPr>
        <w:t>Digitalisation of Work Processes</w:t>
      </w:r>
      <w:r w:rsidR="00AD18A1" w:rsidRPr="00AC10F8">
        <w:rPr>
          <w:sz w:val="22"/>
          <w:szCs w:val="22"/>
        </w:rPr>
        <w:t xml:space="preserve">, </w:t>
      </w:r>
      <w:r w:rsidRPr="00AC10F8">
        <w:rPr>
          <w:sz w:val="22"/>
          <w:szCs w:val="22"/>
        </w:rPr>
        <w:t>Improving the</w:t>
      </w:r>
      <w:r w:rsidR="00AD18A1" w:rsidRPr="00AC10F8">
        <w:rPr>
          <w:sz w:val="22"/>
          <w:szCs w:val="22"/>
        </w:rPr>
        <w:t xml:space="preserve"> IT infrastructure and</w:t>
      </w:r>
      <w:r w:rsidRPr="00AC10F8">
        <w:rPr>
          <w:sz w:val="22"/>
          <w:szCs w:val="22"/>
        </w:rPr>
        <w:t xml:space="preserve"> Information Security </w:t>
      </w:r>
    </w:p>
    <w:p w14:paraId="3EF4A55C" w14:textId="0F42E7EB" w:rsidR="0027258E" w:rsidRPr="00AC10F8" w:rsidRDefault="0027258E" w:rsidP="00AC10F8">
      <w:pPr>
        <w:pStyle w:val="ListParagraph"/>
        <w:numPr>
          <w:ilvl w:val="0"/>
          <w:numId w:val="26"/>
        </w:numPr>
        <w:jc w:val="both"/>
        <w:rPr>
          <w:sz w:val="22"/>
          <w:szCs w:val="22"/>
        </w:rPr>
      </w:pPr>
      <w:r w:rsidRPr="00AC10F8">
        <w:rPr>
          <w:sz w:val="22"/>
          <w:szCs w:val="22"/>
        </w:rPr>
        <w:t>Advancing communication and visibility</w:t>
      </w:r>
    </w:p>
    <w:p w14:paraId="14C7CA16" w14:textId="5E388226" w:rsidR="0027258E" w:rsidRPr="00AC10F8" w:rsidRDefault="0027258E" w:rsidP="00AC10F8">
      <w:pPr>
        <w:pStyle w:val="ListParagraph"/>
        <w:numPr>
          <w:ilvl w:val="0"/>
          <w:numId w:val="26"/>
        </w:numPr>
        <w:spacing w:after="120"/>
        <w:jc w:val="both"/>
        <w:rPr>
          <w:sz w:val="22"/>
          <w:szCs w:val="22"/>
        </w:rPr>
      </w:pPr>
      <w:r w:rsidRPr="00AC10F8">
        <w:rPr>
          <w:sz w:val="22"/>
          <w:szCs w:val="22"/>
        </w:rPr>
        <w:t xml:space="preserve">Improving cooperation and external actions. </w:t>
      </w:r>
    </w:p>
    <w:p w14:paraId="38E5D587" w14:textId="7F538544" w:rsidR="0027258E" w:rsidRPr="00AC10F8" w:rsidRDefault="0027258E" w:rsidP="00AC10F8">
      <w:pPr>
        <w:jc w:val="both"/>
        <w:rPr>
          <w:sz w:val="22"/>
          <w:szCs w:val="22"/>
        </w:rPr>
      </w:pPr>
      <w:r w:rsidRPr="00AC10F8">
        <w:rPr>
          <w:sz w:val="22"/>
          <w:szCs w:val="22"/>
        </w:rPr>
        <w:t xml:space="preserve">Each one of the specific objectives and their sub-objectives are explained hereafter, and the action plan in Section 6 brings the action items to be undertaken for the achievement of the objectives. </w:t>
      </w:r>
    </w:p>
    <w:p w14:paraId="4B352DB7" w14:textId="549DE26F" w:rsidR="00682B54" w:rsidRPr="00AC10F8" w:rsidRDefault="00682B54" w:rsidP="00AC10F8">
      <w:pPr>
        <w:pStyle w:val="Heading2"/>
        <w:spacing w:before="240" w:after="120"/>
        <w:rPr>
          <w:sz w:val="28"/>
          <w:szCs w:val="28"/>
        </w:rPr>
      </w:pPr>
      <w:bookmarkStart w:id="22" w:name="_Toc46874275"/>
      <w:r w:rsidRPr="00AC10F8">
        <w:rPr>
          <w:sz w:val="28"/>
          <w:szCs w:val="28"/>
        </w:rPr>
        <w:t>Specific Objectives</w:t>
      </w:r>
      <w:bookmarkEnd w:id="22"/>
    </w:p>
    <w:p w14:paraId="22EFB004" w14:textId="59BFDA72" w:rsidR="003124A7" w:rsidRDefault="00A61338" w:rsidP="00AC10F8">
      <w:pPr>
        <w:pStyle w:val="Heading3"/>
        <w:spacing w:before="120"/>
      </w:pPr>
      <w:bookmarkStart w:id="23" w:name="_Toc46874276"/>
      <w:r>
        <w:t xml:space="preserve">Improving </w:t>
      </w:r>
      <w:r w:rsidR="00072DE6">
        <w:t>Legislative Framework</w:t>
      </w:r>
      <w:bookmarkEnd w:id="23"/>
      <w:r w:rsidR="00072DE6">
        <w:t xml:space="preserve"> </w:t>
      </w:r>
    </w:p>
    <w:p w14:paraId="302C400D" w14:textId="768961EA" w:rsidR="003124A7" w:rsidRPr="00AC10F8" w:rsidRDefault="00A160D9" w:rsidP="00AC10F8">
      <w:pPr>
        <w:jc w:val="both"/>
        <w:rPr>
          <w:sz w:val="22"/>
          <w:szCs w:val="22"/>
        </w:rPr>
      </w:pPr>
      <w:r w:rsidRPr="00AC10F8">
        <w:rPr>
          <w:sz w:val="22"/>
          <w:szCs w:val="22"/>
        </w:rPr>
        <w:t>The n</w:t>
      </w:r>
      <w:r w:rsidR="003124A7" w:rsidRPr="00AC10F8">
        <w:rPr>
          <w:sz w:val="22"/>
          <w:szCs w:val="22"/>
        </w:rPr>
        <w:t xml:space="preserve">ew instrument IPA III </w:t>
      </w:r>
      <w:r w:rsidR="000C2D25" w:rsidRPr="00AC10F8">
        <w:rPr>
          <w:sz w:val="22"/>
          <w:szCs w:val="22"/>
        </w:rPr>
        <w:t xml:space="preserve">and the EU membership on the horizon </w:t>
      </w:r>
      <w:r w:rsidR="003124A7" w:rsidRPr="00AC10F8">
        <w:rPr>
          <w:sz w:val="22"/>
          <w:szCs w:val="22"/>
        </w:rPr>
        <w:t xml:space="preserve">bring </w:t>
      </w:r>
      <w:r w:rsidRPr="00AC10F8">
        <w:rPr>
          <w:sz w:val="22"/>
          <w:szCs w:val="22"/>
        </w:rPr>
        <w:t xml:space="preserve">about </w:t>
      </w:r>
      <w:r w:rsidR="003124A7" w:rsidRPr="00AC10F8">
        <w:rPr>
          <w:sz w:val="22"/>
          <w:szCs w:val="22"/>
        </w:rPr>
        <w:t xml:space="preserve">new </w:t>
      </w:r>
      <w:r w:rsidRPr="00AC10F8">
        <w:rPr>
          <w:sz w:val="22"/>
          <w:szCs w:val="22"/>
        </w:rPr>
        <w:t xml:space="preserve">requirements that shall be reflected as applicable in the AA legislation (the AA Law and the bylaws). </w:t>
      </w:r>
    </w:p>
    <w:p w14:paraId="44FC70B8" w14:textId="60403D87" w:rsidR="005070C5" w:rsidRPr="008C5AA0" w:rsidRDefault="005070C5" w:rsidP="008C5AA0">
      <w:pPr>
        <w:spacing w:after="120"/>
        <w:jc w:val="both"/>
        <w:rPr>
          <w:sz w:val="22"/>
          <w:szCs w:val="22"/>
        </w:rPr>
      </w:pPr>
      <w:r w:rsidRPr="008C5AA0">
        <w:rPr>
          <w:sz w:val="22"/>
          <w:szCs w:val="22"/>
        </w:rPr>
        <w:lastRenderedPageBreak/>
        <w:t xml:space="preserve">It is imperative, that the AA legal base would provide assurances regarding the AA compliance with the internationally accepted auditing standards and accordingly guide the budget allocations, incl. to the non-traditional areas such as quality control, professional development, and monitoring the quality of AA work. </w:t>
      </w:r>
    </w:p>
    <w:p w14:paraId="237D187D" w14:textId="77777777" w:rsidR="005070C5" w:rsidRPr="008C5AA0" w:rsidRDefault="005070C5" w:rsidP="008C5AA0">
      <w:pPr>
        <w:spacing w:after="120"/>
        <w:jc w:val="both"/>
        <w:rPr>
          <w:sz w:val="22"/>
          <w:szCs w:val="22"/>
        </w:rPr>
      </w:pPr>
      <w:r w:rsidRPr="008C5AA0">
        <w:rPr>
          <w:sz w:val="22"/>
          <w:szCs w:val="22"/>
        </w:rPr>
        <w:t xml:space="preserve">Furthermore, the provisions in the AA Law shall be of permanent nature. The provisions that might be subject to change (e.g. the AA staff qualifications) shall be subject to bylaws. </w:t>
      </w:r>
    </w:p>
    <w:p w14:paraId="11213E7E" w14:textId="5506DD1F" w:rsidR="005070C5" w:rsidRPr="008C5AA0" w:rsidRDefault="005070C5" w:rsidP="008C5AA0">
      <w:pPr>
        <w:spacing w:after="120"/>
        <w:jc w:val="both"/>
        <w:rPr>
          <w:sz w:val="22"/>
          <w:szCs w:val="22"/>
        </w:rPr>
      </w:pPr>
      <w:r w:rsidRPr="008C5AA0">
        <w:rPr>
          <w:sz w:val="22"/>
          <w:szCs w:val="22"/>
        </w:rPr>
        <w:t xml:space="preserve">The AA legal base shall be clear about the AA status and reporting requirements to the Government. Regardless of being the budgetary organisation in Montenegro, it shall be ensured that the AA is independent in deciding its staffing and professional development </w:t>
      </w:r>
      <w:r w:rsidR="00897173" w:rsidRPr="008C5AA0">
        <w:rPr>
          <w:sz w:val="22"/>
          <w:szCs w:val="22"/>
        </w:rPr>
        <w:t xml:space="preserve">based on real and reasonable </w:t>
      </w:r>
      <w:r w:rsidRPr="008C5AA0">
        <w:rPr>
          <w:sz w:val="22"/>
          <w:szCs w:val="22"/>
        </w:rPr>
        <w:t xml:space="preserve">needs. </w:t>
      </w:r>
    </w:p>
    <w:p w14:paraId="0F7E4E4A" w14:textId="408C6CDF" w:rsidR="007F36A6" w:rsidRPr="008C5AA0" w:rsidRDefault="007F36A6" w:rsidP="008C5AA0">
      <w:pPr>
        <w:spacing w:after="120"/>
        <w:jc w:val="both"/>
        <w:rPr>
          <w:sz w:val="22"/>
          <w:szCs w:val="22"/>
        </w:rPr>
      </w:pPr>
      <w:r w:rsidRPr="008C5AA0">
        <w:rPr>
          <w:sz w:val="22"/>
          <w:szCs w:val="22"/>
        </w:rPr>
        <w:t xml:space="preserve">The above mentioned revision areas cannot be considered complete. </w:t>
      </w:r>
      <w:r w:rsidR="003C688C" w:rsidRPr="008C5AA0">
        <w:rPr>
          <w:sz w:val="22"/>
          <w:szCs w:val="22"/>
        </w:rPr>
        <w:t>A t</w:t>
      </w:r>
      <w:r w:rsidRPr="008C5AA0">
        <w:rPr>
          <w:sz w:val="22"/>
          <w:szCs w:val="22"/>
        </w:rPr>
        <w:t>horough analysis shall be carried out in order to make the proposals vis-à-vis the AA Law and its bylaws</w:t>
      </w:r>
      <w:r w:rsidR="007B0F06" w:rsidRPr="008C5AA0">
        <w:rPr>
          <w:rStyle w:val="FootnoteReference"/>
          <w:sz w:val="22"/>
          <w:szCs w:val="22"/>
        </w:rPr>
        <w:footnoteReference w:id="4"/>
      </w:r>
      <w:r w:rsidRPr="008C5AA0">
        <w:rPr>
          <w:sz w:val="22"/>
          <w:szCs w:val="22"/>
        </w:rPr>
        <w:t xml:space="preserve">. Considering some of the above highlighted revisions are </w:t>
      </w:r>
      <w:r w:rsidR="00436593" w:rsidRPr="008C5AA0">
        <w:rPr>
          <w:sz w:val="22"/>
          <w:szCs w:val="22"/>
        </w:rPr>
        <w:t>already necessary</w:t>
      </w:r>
      <w:r w:rsidRPr="008C5AA0">
        <w:rPr>
          <w:sz w:val="22"/>
          <w:szCs w:val="22"/>
        </w:rPr>
        <w:t xml:space="preserve">, the analysis of the AA Law and bylaws shall </w:t>
      </w:r>
      <w:r w:rsidR="003C688C" w:rsidRPr="008C5AA0">
        <w:rPr>
          <w:sz w:val="22"/>
          <w:szCs w:val="22"/>
        </w:rPr>
        <w:t>commence</w:t>
      </w:r>
      <w:r w:rsidRPr="008C5AA0">
        <w:rPr>
          <w:sz w:val="22"/>
          <w:szCs w:val="22"/>
        </w:rPr>
        <w:t xml:space="preserve"> as soon as possible. The second</w:t>
      </w:r>
      <w:r w:rsidR="003C688C" w:rsidRPr="008C5AA0">
        <w:rPr>
          <w:sz w:val="22"/>
          <w:szCs w:val="22"/>
        </w:rPr>
        <w:t xml:space="preserve"> round of revisions shall be carried out when there </w:t>
      </w:r>
      <w:r w:rsidR="001A1B7E" w:rsidRPr="008C5AA0">
        <w:rPr>
          <w:sz w:val="22"/>
          <w:szCs w:val="22"/>
        </w:rPr>
        <w:t>is</w:t>
      </w:r>
      <w:r w:rsidR="003C688C" w:rsidRPr="008C5AA0">
        <w:rPr>
          <w:sz w:val="22"/>
          <w:szCs w:val="22"/>
        </w:rPr>
        <w:t xml:space="preserve"> more information available regarding the EU membership and the responsibilities it brings along. </w:t>
      </w:r>
    </w:p>
    <w:p w14:paraId="09BFB513" w14:textId="24103181" w:rsidR="00412EC5" w:rsidRPr="008C5AA0" w:rsidRDefault="003A2B73" w:rsidP="008C5AA0">
      <w:pPr>
        <w:spacing w:after="120"/>
        <w:jc w:val="both"/>
        <w:rPr>
          <w:sz w:val="22"/>
          <w:szCs w:val="22"/>
          <w:lang w:val="et-EE"/>
        </w:rPr>
      </w:pPr>
      <w:r w:rsidRPr="008C5AA0">
        <w:rPr>
          <w:sz w:val="22"/>
          <w:szCs w:val="22"/>
          <w:lang w:val="et-EE"/>
        </w:rPr>
        <w:t>Related s</w:t>
      </w:r>
      <w:r w:rsidR="00412EC5" w:rsidRPr="008C5AA0">
        <w:rPr>
          <w:sz w:val="22"/>
          <w:szCs w:val="22"/>
          <w:lang w:val="et-EE"/>
        </w:rPr>
        <w:t>ub-objectives</w:t>
      </w:r>
      <w:r w:rsidRPr="008C5AA0">
        <w:rPr>
          <w:sz w:val="22"/>
          <w:szCs w:val="22"/>
          <w:lang w:val="et-EE"/>
        </w:rPr>
        <w:t xml:space="preserve">: </w:t>
      </w:r>
    </w:p>
    <w:p w14:paraId="1C2BB2A0" w14:textId="319F4D87" w:rsidR="0079793A" w:rsidRPr="008C5AA0" w:rsidRDefault="0079793A" w:rsidP="008C5AA0">
      <w:pPr>
        <w:pStyle w:val="ListParagraph"/>
        <w:numPr>
          <w:ilvl w:val="0"/>
          <w:numId w:val="24"/>
        </w:numPr>
        <w:jc w:val="both"/>
        <w:rPr>
          <w:sz w:val="22"/>
          <w:szCs w:val="22"/>
          <w:lang w:val="et-EE"/>
        </w:rPr>
      </w:pPr>
      <w:r w:rsidRPr="008C5AA0">
        <w:rPr>
          <w:sz w:val="22"/>
          <w:szCs w:val="22"/>
          <w:lang w:val="et-EE"/>
        </w:rPr>
        <w:t>Proposing amendments to the AA Law to ensure preparedeness for IPA III, increased efficiency in pursuing amendments to the AA legislative documents and compliance with audit standards</w:t>
      </w:r>
      <w:r w:rsidR="008C5AA0">
        <w:rPr>
          <w:sz w:val="22"/>
          <w:szCs w:val="22"/>
          <w:lang w:val="en-US"/>
        </w:rPr>
        <w:t>;</w:t>
      </w:r>
    </w:p>
    <w:p w14:paraId="49012A57" w14:textId="476E07E3" w:rsidR="009644E6" w:rsidRPr="008C5AA0" w:rsidRDefault="009644E6" w:rsidP="008C5AA0">
      <w:pPr>
        <w:pStyle w:val="ListParagraph"/>
        <w:numPr>
          <w:ilvl w:val="0"/>
          <w:numId w:val="24"/>
        </w:numPr>
        <w:jc w:val="both"/>
        <w:rPr>
          <w:sz w:val="22"/>
          <w:szCs w:val="22"/>
          <w:lang w:val="et-EE"/>
        </w:rPr>
      </w:pPr>
      <w:r w:rsidRPr="008C5AA0">
        <w:rPr>
          <w:sz w:val="22"/>
          <w:szCs w:val="22"/>
          <w:lang w:val="et-EE"/>
        </w:rPr>
        <w:t>Revision and preparation of bylaws to the AA Law</w:t>
      </w:r>
      <w:r w:rsidR="008C5AA0">
        <w:rPr>
          <w:sz w:val="22"/>
          <w:szCs w:val="22"/>
          <w:lang w:val="et-EE"/>
        </w:rPr>
        <w:t>;</w:t>
      </w:r>
    </w:p>
    <w:p w14:paraId="033ECAEC" w14:textId="7B1A3610" w:rsidR="009644E6" w:rsidRPr="008C5AA0" w:rsidRDefault="009644E6" w:rsidP="008C5AA0">
      <w:pPr>
        <w:pStyle w:val="ListParagraph"/>
        <w:numPr>
          <w:ilvl w:val="0"/>
          <w:numId w:val="24"/>
        </w:numPr>
        <w:spacing w:after="120"/>
        <w:jc w:val="both"/>
        <w:rPr>
          <w:sz w:val="22"/>
          <w:szCs w:val="22"/>
          <w:lang w:val="et-EE"/>
        </w:rPr>
      </w:pPr>
      <w:r w:rsidRPr="008C5AA0">
        <w:rPr>
          <w:sz w:val="22"/>
          <w:szCs w:val="22"/>
          <w:lang w:val="et-EE"/>
        </w:rPr>
        <w:t>Revision of the AA Law and bylaws to ensure preparedeness for EU membership</w:t>
      </w:r>
      <w:r w:rsidR="008C5AA0">
        <w:rPr>
          <w:sz w:val="22"/>
          <w:szCs w:val="22"/>
          <w:lang w:val="et-EE"/>
        </w:rPr>
        <w:t>.</w:t>
      </w:r>
    </w:p>
    <w:p w14:paraId="3A73A231" w14:textId="6B6543B7" w:rsidR="003A2B73" w:rsidRPr="008C5AA0" w:rsidRDefault="003A2B73" w:rsidP="008C5AA0">
      <w:pPr>
        <w:spacing w:after="120"/>
        <w:jc w:val="both"/>
        <w:rPr>
          <w:sz w:val="22"/>
          <w:szCs w:val="22"/>
          <w:lang w:val="et-EE"/>
        </w:rPr>
      </w:pPr>
      <w:r w:rsidRPr="008C5AA0">
        <w:rPr>
          <w:sz w:val="22"/>
          <w:szCs w:val="22"/>
          <w:lang w:val="et-EE"/>
        </w:rPr>
        <w:t xml:space="preserve">Success factors: </w:t>
      </w:r>
    </w:p>
    <w:p w14:paraId="1798A10C" w14:textId="4A8276BC" w:rsidR="004567F6" w:rsidRPr="008C5AA0" w:rsidRDefault="00F54003" w:rsidP="00D86B46">
      <w:pPr>
        <w:pStyle w:val="ListParagraph"/>
        <w:numPr>
          <w:ilvl w:val="0"/>
          <w:numId w:val="17"/>
        </w:numPr>
        <w:jc w:val="both"/>
        <w:rPr>
          <w:sz w:val="22"/>
          <w:szCs w:val="22"/>
          <w:lang w:val="et-EE"/>
        </w:rPr>
      </w:pPr>
      <w:r w:rsidRPr="008C5AA0">
        <w:rPr>
          <w:sz w:val="22"/>
          <w:szCs w:val="22"/>
          <w:lang w:val="et-EE"/>
        </w:rPr>
        <w:t xml:space="preserve">Approval of AA proosal for legislative changes </w:t>
      </w:r>
      <w:r w:rsidR="0002610A" w:rsidRPr="008C5AA0">
        <w:rPr>
          <w:sz w:val="22"/>
          <w:szCs w:val="22"/>
          <w:lang w:val="et-EE"/>
        </w:rPr>
        <w:t>by the applicable legislative bodies in Montenegro</w:t>
      </w:r>
      <w:r w:rsidR="008C5AA0">
        <w:rPr>
          <w:sz w:val="22"/>
          <w:szCs w:val="22"/>
          <w:lang w:val="et-EE"/>
        </w:rPr>
        <w:t>.</w:t>
      </w:r>
    </w:p>
    <w:p w14:paraId="5C1C02F6" w14:textId="5BAAB528" w:rsidR="00072DE6" w:rsidRDefault="00072DE6" w:rsidP="008C5AA0">
      <w:pPr>
        <w:pStyle w:val="Heading3"/>
        <w:spacing w:before="360"/>
        <w:rPr>
          <w:lang w:val="sr-Latn-ME"/>
        </w:rPr>
      </w:pPr>
      <w:bookmarkStart w:id="24" w:name="_Toc46874277"/>
      <w:r w:rsidRPr="00DC2149">
        <w:rPr>
          <w:lang w:val="sr-Latn-ME"/>
        </w:rPr>
        <w:t>Strengthening</w:t>
      </w:r>
      <w:r>
        <w:rPr>
          <w:lang w:val="sr-Latn-ME"/>
        </w:rPr>
        <w:t xml:space="preserve"> the</w:t>
      </w:r>
      <w:r w:rsidR="0027258E">
        <w:rPr>
          <w:lang w:val="sr-Latn-ME"/>
        </w:rPr>
        <w:t xml:space="preserve"> AA C</w:t>
      </w:r>
      <w:r>
        <w:rPr>
          <w:lang w:val="sr-Latn-ME"/>
        </w:rPr>
        <w:t xml:space="preserve">apacity and </w:t>
      </w:r>
      <w:r w:rsidR="0027258E">
        <w:rPr>
          <w:lang w:val="sr-Latn-ME"/>
        </w:rPr>
        <w:t>Improving E</w:t>
      </w:r>
      <w:r>
        <w:rPr>
          <w:lang w:val="sr-Latn-ME"/>
        </w:rPr>
        <w:t>fficiency</w:t>
      </w:r>
      <w:bookmarkEnd w:id="24"/>
      <w:r>
        <w:rPr>
          <w:lang w:val="sr-Latn-ME"/>
        </w:rPr>
        <w:t xml:space="preserve"> </w:t>
      </w:r>
    </w:p>
    <w:p w14:paraId="160CAF15" w14:textId="6C9580DA" w:rsidR="001732EA" w:rsidRPr="008C5AA0" w:rsidRDefault="001732EA" w:rsidP="008C5AA0">
      <w:pPr>
        <w:spacing w:after="120"/>
        <w:jc w:val="both"/>
        <w:rPr>
          <w:sz w:val="22"/>
          <w:szCs w:val="22"/>
        </w:rPr>
      </w:pPr>
      <w:r w:rsidRPr="008C5AA0">
        <w:rPr>
          <w:sz w:val="22"/>
          <w:szCs w:val="22"/>
        </w:rPr>
        <w:t>Currently systematised positions would cover the workload under</w:t>
      </w:r>
      <w:r w:rsidR="0053521B" w:rsidRPr="008C5AA0">
        <w:rPr>
          <w:sz w:val="22"/>
          <w:szCs w:val="22"/>
        </w:rPr>
        <w:t xml:space="preserve"> the</w:t>
      </w:r>
      <w:r w:rsidRPr="008C5AA0">
        <w:rPr>
          <w:sz w:val="22"/>
          <w:szCs w:val="22"/>
        </w:rPr>
        <w:t xml:space="preserve"> IPA II. However, considering the overlap in implementation period with IPA III, it is reasonable to expect that the workload would increase. Furthermore, the EU membership would provide Montenegro access to further EU funds that could be tenfold to those under the IPA. In experience of the other new member-countries, the staffing of the AA </w:t>
      </w:r>
      <w:r w:rsidR="00AA6A7C" w:rsidRPr="008C5AA0">
        <w:rPr>
          <w:sz w:val="22"/>
          <w:szCs w:val="22"/>
        </w:rPr>
        <w:t xml:space="preserve">has </w:t>
      </w:r>
      <w:r w:rsidRPr="008C5AA0">
        <w:rPr>
          <w:sz w:val="22"/>
          <w:szCs w:val="22"/>
        </w:rPr>
        <w:t>doubled upon the membership.</w:t>
      </w:r>
    </w:p>
    <w:p w14:paraId="3E7D29AD" w14:textId="7E1834AE" w:rsidR="0053521B" w:rsidRPr="008C5AA0" w:rsidRDefault="00436593" w:rsidP="008C5AA0">
      <w:pPr>
        <w:spacing w:after="120"/>
        <w:jc w:val="both"/>
        <w:rPr>
          <w:sz w:val="22"/>
          <w:szCs w:val="22"/>
        </w:rPr>
      </w:pPr>
      <w:r w:rsidRPr="008C5AA0">
        <w:rPr>
          <w:sz w:val="22"/>
          <w:szCs w:val="22"/>
        </w:rPr>
        <w:t xml:space="preserve">Having in mind that </w:t>
      </w:r>
      <w:r w:rsidR="00C52D7C" w:rsidRPr="008C5AA0">
        <w:rPr>
          <w:sz w:val="22"/>
          <w:szCs w:val="22"/>
        </w:rPr>
        <w:t xml:space="preserve">the </w:t>
      </w:r>
      <w:r w:rsidRPr="008C5AA0">
        <w:rPr>
          <w:sz w:val="22"/>
          <w:szCs w:val="22"/>
        </w:rPr>
        <w:t xml:space="preserve">AA workload and thus staff level will constantly increase during the period covered by this strategic plan, </w:t>
      </w:r>
      <w:r w:rsidR="00897173" w:rsidRPr="008C5AA0">
        <w:rPr>
          <w:sz w:val="22"/>
          <w:szCs w:val="22"/>
        </w:rPr>
        <w:t xml:space="preserve">the </w:t>
      </w:r>
      <w:r w:rsidRPr="008C5AA0">
        <w:rPr>
          <w:sz w:val="22"/>
          <w:szCs w:val="22"/>
        </w:rPr>
        <w:t>new business premises should consider that increase. In the following period, an adequate business premises should be provided, having in mind that the current premises are already filled with the current number of AA employees.</w:t>
      </w:r>
    </w:p>
    <w:p w14:paraId="637180EF" w14:textId="68EF885F" w:rsidR="00405183" w:rsidRPr="008C5AA0" w:rsidRDefault="001732EA" w:rsidP="008C5AA0">
      <w:pPr>
        <w:spacing w:after="120"/>
        <w:jc w:val="both"/>
        <w:rPr>
          <w:sz w:val="22"/>
          <w:szCs w:val="22"/>
        </w:rPr>
      </w:pPr>
      <w:r w:rsidRPr="008C5AA0">
        <w:rPr>
          <w:sz w:val="22"/>
          <w:szCs w:val="22"/>
        </w:rPr>
        <w:t xml:space="preserve">Auditing of new funds and systems requires </w:t>
      </w:r>
      <w:r w:rsidR="00AA6A7C" w:rsidRPr="008C5AA0">
        <w:rPr>
          <w:sz w:val="22"/>
          <w:szCs w:val="22"/>
        </w:rPr>
        <w:t xml:space="preserve">new competences. In order to increase efficiency, </w:t>
      </w:r>
      <w:r w:rsidR="00405183" w:rsidRPr="008C5AA0">
        <w:rPr>
          <w:sz w:val="22"/>
          <w:szCs w:val="22"/>
        </w:rPr>
        <w:t>further specialisation within the AA would</w:t>
      </w:r>
      <w:r w:rsidR="00A3582E" w:rsidRPr="008C5AA0">
        <w:rPr>
          <w:sz w:val="22"/>
          <w:szCs w:val="22"/>
        </w:rPr>
        <w:t xml:space="preserve"> be necessary as well as motivating staff retention measures. Offering wide professional development possibilities to its staff would meet this challenge as well as align with the AA long-term approach of professionalising the AA service and being an attractive </w:t>
      </w:r>
      <w:r w:rsidR="00A3582E" w:rsidRPr="008C5AA0">
        <w:rPr>
          <w:sz w:val="22"/>
          <w:szCs w:val="22"/>
          <w:lang w:val="et-EE"/>
        </w:rPr>
        <w:t xml:space="preserve">employer. </w:t>
      </w:r>
      <w:r w:rsidR="0053521B" w:rsidRPr="008C5AA0">
        <w:rPr>
          <w:sz w:val="22"/>
          <w:szCs w:val="22"/>
          <w:lang w:val="et-EE"/>
        </w:rPr>
        <w:t>The AA should be ready to offer both in-house training (e.g. for the new-comers) and mentoring</w:t>
      </w:r>
      <w:r w:rsidR="0053521B" w:rsidRPr="008C5AA0">
        <w:rPr>
          <w:sz w:val="22"/>
          <w:szCs w:val="22"/>
          <w:lang w:val="en-US"/>
        </w:rPr>
        <w:t xml:space="preserve">; </w:t>
      </w:r>
      <w:r w:rsidR="0053521B" w:rsidRPr="008C5AA0">
        <w:rPr>
          <w:sz w:val="22"/>
          <w:szCs w:val="22"/>
          <w:lang w:val="et-EE"/>
        </w:rPr>
        <w:t>a possibility to acquire international audit and other relevant certificates as well as specialisation training and secondment in the areas such as I</w:t>
      </w:r>
      <w:r w:rsidR="00405183" w:rsidRPr="008C5AA0">
        <w:rPr>
          <w:sz w:val="22"/>
          <w:szCs w:val="22"/>
        </w:rPr>
        <w:t>T audit</w:t>
      </w:r>
      <w:r w:rsidR="0053521B" w:rsidRPr="008C5AA0">
        <w:rPr>
          <w:sz w:val="22"/>
          <w:szCs w:val="22"/>
        </w:rPr>
        <w:t xml:space="preserve">, FIDIC contract management, </w:t>
      </w:r>
      <w:r w:rsidR="00217523" w:rsidRPr="008C5AA0">
        <w:rPr>
          <w:sz w:val="22"/>
          <w:szCs w:val="22"/>
        </w:rPr>
        <w:t>p</w:t>
      </w:r>
      <w:r w:rsidR="00405183" w:rsidRPr="008C5AA0">
        <w:rPr>
          <w:sz w:val="22"/>
          <w:szCs w:val="22"/>
        </w:rPr>
        <w:t>ublic procurement</w:t>
      </w:r>
      <w:r w:rsidR="0053521B" w:rsidRPr="008C5AA0">
        <w:rPr>
          <w:sz w:val="22"/>
          <w:szCs w:val="22"/>
        </w:rPr>
        <w:t xml:space="preserve">/PRAG and various agricultural areas. </w:t>
      </w:r>
    </w:p>
    <w:p w14:paraId="23ED3D06" w14:textId="1302D873" w:rsidR="0053521B" w:rsidRPr="008C5AA0" w:rsidRDefault="000765AD" w:rsidP="008C5AA0">
      <w:pPr>
        <w:spacing w:after="120"/>
        <w:jc w:val="both"/>
        <w:rPr>
          <w:sz w:val="22"/>
          <w:szCs w:val="22"/>
        </w:rPr>
      </w:pPr>
      <w:r w:rsidRPr="008C5AA0">
        <w:rPr>
          <w:sz w:val="22"/>
          <w:szCs w:val="22"/>
        </w:rPr>
        <w:lastRenderedPageBreak/>
        <w:t>The AA would need to carry out</w:t>
      </w:r>
      <w:r w:rsidR="00217523" w:rsidRPr="008C5AA0">
        <w:rPr>
          <w:sz w:val="22"/>
          <w:szCs w:val="22"/>
        </w:rPr>
        <w:t xml:space="preserve"> a</w:t>
      </w:r>
      <w:r w:rsidRPr="008C5AA0">
        <w:rPr>
          <w:sz w:val="22"/>
          <w:szCs w:val="22"/>
        </w:rPr>
        <w:t xml:space="preserve"> thorough work load analysis spanning over 3-5 years considering the potential work load (quantitatively and qualitatively) under the IPA II, IPA III and that upon the membership. The WLA would need to be supported by the </w:t>
      </w:r>
      <w:r w:rsidR="00CF7125" w:rsidRPr="008C5AA0">
        <w:rPr>
          <w:sz w:val="22"/>
          <w:szCs w:val="22"/>
        </w:rPr>
        <w:t xml:space="preserve">long-term </w:t>
      </w:r>
      <w:r w:rsidRPr="008C5AA0">
        <w:rPr>
          <w:sz w:val="22"/>
          <w:szCs w:val="22"/>
        </w:rPr>
        <w:t xml:space="preserve">staffing plan, to understand the competences needed in the AA. </w:t>
      </w:r>
      <w:r w:rsidR="00217523" w:rsidRPr="008C5AA0">
        <w:rPr>
          <w:sz w:val="22"/>
          <w:szCs w:val="22"/>
        </w:rPr>
        <w:t>That should, in turn, be translated into the long-term AA training strategy, in order to enforce staff retention as well as plan the training to enhance professionalization, certification and specialisation within the AA in line with the actual AA competency-needs. The training strategy should also foresee the measures for in-house training, such as new-comer training; mentorship approach;</w:t>
      </w:r>
      <w:r w:rsidR="00CF7125" w:rsidRPr="008C5AA0">
        <w:rPr>
          <w:sz w:val="22"/>
          <w:szCs w:val="22"/>
        </w:rPr>
        <w:t xml:space="preserve"> </w:t>
      </w:r>
      <w:r w:rsidR="00217523" w:rsidRPr="008C5AA0">
        <w:rPr>
          <w:sz w:val="22"/>
          <w:szCs w:val="22"/>
        </w:rPr>
        <w:t xml:space="preserve">transfer of knowledge to the other AA employees by the staff that participated at certain external training, conference, etc… </w:t>
      </w:r>
    </w:p>
    <w:p w14:paraId="46EA2692" w14:textId="77777777" w:rsidR="000D2F7C" w:rsidRPr="008C5AA0" w:rsidRDefault="000D2F7C" w:rsidP="008C5AA0">
      <w:pPr>
        <w:spacing w:after="120"/>
        <w:jc w:val="both"/>
        <w:rPr>
          <w:sz w:val="22"/>
          <w:szCs w:val="22"/>
        </w:rPr>
      </w:pPr>
      <w:r w:rsidRPr="008C5AA0">
        <w:rPr>
          <w:sz w:val="22"/>
          <w:szCs w:val="22"/>
        </w:rPr>
        <w:t xml:space="preserve">Related sub-objectives: </w:t>
      </w:r>
    </w:p>
    <w:p w14:paraId="16E6743C" w14:textId="0D2EDAD4" w:rsidR="003B09A1" w:rsidRPr="008C5AA0" w:rsidRDefault="003B09A1" w:rsidP="008C5AA0">
      <w:pPr>
        <w:pStyle w:val="ListParagraph"/>
        <w:numPr>
          <w:ilvl w:val="0"/>
          <w:numId w:val="17"/>
        </w:numPr>
        <w:jc w:val="both"/>
        <w:rPr>
          <w:sz w:val="22"/>
          <w:szCs w:val="22"/>
        </w:rPr>
      </w:pPr>
      <w:r w:rsidRPr="008C5AA0">
        <w:rPr>
          <w:sz w:val="22"/>
          <w:szCs w:val="22"/>
        </w:rPr>
        <w:t>Supporting professionalization, specialisation and certification of AA staff</w:t>
      </w:r>
      <w:r w:rsidR="008C5AA0">
        <w:rPr>
          <w:sz w:val="22"/>
          <w:szCs w:val="22"/>
        </w:rPr>
        <w:t>;</w:t>
      </w:r>
      <w:r w:rsidRPr="008C5AA0">
        <w:rPr>
          <w:sz w:val="22"/>
          <w:szCs w:val="22"/>
        </w:rPr>
        <w:t xml:space="preserve"> </w:t>
      </w:r>
    </w:p>
    <w:p w14:paraId="2205E024" w14:textId="2BA16C23" w:rsidR="003B09A1" w:rsidRPr="008C5AA0" w:rsidRDefault="003B09A1" w:rsidP="008C5AA0">
      <w:pPr>
        <w:pStyle w:val="ListParagraph"/>
        <w:numPr>
          <w:ilvl w:val="0"/>
          <w:numId w:val="17"/>
        </w:numPr>
        <w:jc w:val="both"/>
        <w:rPr>
          <w:sz w:val="22"/>
          <w:szCs w:val="22"/>
        </w:rPr>
      </w:pPr>
      <w:r w:rsidRPr="008C5AA0">
        <w:rPr>
          <w:sz w:val="22"/>
          <w:szCs w:val="22"/>
        </w:rPr>
        <w:t xml:space="preserve">Ensuring in-house </w:t>
      </w:r>
      <w:r w:rsidR="00333B10" w:rsidRPr="008C5AA0">
        <w:rPr>
          <w:sz w:val="22"/>
          <w:szCs w:val="22"/>
        </w:rPr>
        <w:t>training, coaching and mentoring activities of AA staff</w:t>
      </w:r>
      <w:r w:rsidR="008C5AA0">
        <w:rPr>
          <w:sz w:val="22"/>
          <w:szCs w:val="22"/>
        </w:rPr>
        <w:t>;</w:t>
      </w:r>
    </w:p>
    <w:p w14:paraId="2E11D700" w14:textId="6ABE37EE" w:rsidR="003B09A1" w:rsidRPr="008C5AA0" w:rsidRDefault="00333B10" w:rsidP="008C5AA0">
      <w:pPr>
        <w:pStyle w:val="ListParagraph"/>
        <w:numPr>
          <w:ilvl w:val="0"/>
          <w:numId w:val="17"/>
        </w:numPr>
        <w:jc w:val="both"/>
        <w:rPr>
          <w:sz w:val="22"/>
          <w:szCs w:val="22"/>
        </w:rPr>
      </w:pPr>
      <w:r w:rsidRPr="008C5AA0">
        <w:rPr>
          <w:sz w:val="22"/>
          <w:szCs w:val="22"/>
        </w:rPr>
        <w:t xml:space="preserve">Relocation of </w:t>
      </w:r>
      <w:r w:rsidR="00897173" w:rsidRPr="008C5AA0">
        <w:rPr>
          <w:sz w:val="22"/>
          <w:szCs w:val="22"/>
        </w:rPr>
        <w:t xml:space="preserve">the </w:t>
      </w:r>
      <w:r w:rsidRPr="008C5AA0">
        <w:rPr>
          <w:sz w:val="22"/>
          <w:szCs w:val="22"/>
        </w:rPr>
        <w:t>AA to the n</w:t>
      </w:r>
      <w:r w:rsidR="003B09A1" w:rsidRPr="008C5AA0">
        <w:rPr>
          <w:sz w:val="22"/>
          <w:szCs w:val="22"/>
        </w:rPr>
        <w:t>ew premise</w:t>
      </w:r>
      <w:r w:rsidRPr="008C5AA0">
        <w:rPr>
          <w:sz w:val="22"/>
          <w:szCs w:val="22"/>
        </w:rPr>
        <w:t>s of appropriate size and infrastructure</w:t>
      </w:r>
      <w:r w:rsidR="008C5AA0">
        <w:rPr>
          <w:sz w:val="22"/>
          <w:szCs w:val="22"/>
        </w:rPr>
        <w:t>;</w:t>
      </w:r>
    </w:p>
    <w:p w14:paraId="7D71F85B" w14:textId="7891C421" w:rsidR="003B09A1" w:rsidRPr="008C5AA0" w:rsidRDefault="00333B10" w:rsidP="008C5AA0">
      <w:pPr>
        <w:pStyle w:val="ListParagraph"/>
        <w:numPr>
          <w:ilvl w:val="0"/>
          <w:numId w:val="17"/>
        </w:numPr>
        <w:jc w:val="both"/>
        <w:rPr>
          <w:sz w:val="22"/>
          <w:szCs w:val="22"/>
        </w:rPr>
      </w:pPr>
      <w:r w:rsidRPr="008C5AA0">
        <w:rPr>
          <w:sz w:val="22"/>
          <w:szCs w:val="22"/>
        </w:rPr>
        <w:t>Increasing the number of AA staff to cover the increased audit related work load</w:t>
      </w:r>
      <w:r w:rsidR="008C5AA0">
        <w:rPr>
          <w:sz w:val="22"/>
          <w:szCs w:val="22"/>
        </w:rPr>
        <w:t>.</w:t>
      </w:r>
    </w:p>
    <w:p w14:paraId="04CF4B98" w14:textId="77777777" w:rsidR="000D2F7C" w:rsidRPr="008C5AA0" w:rsidRDefault="000D2F7C" w:rsidP="008C5AA0">
      <w:pPr>
        <w:spacing w:after="120"/>
        <w:jc w:val="both"/>
        <w:rPr>
          <w:sz w:val="22"/>
          <w:szCs w:val="22"/>
        </w:rPr>
      </w:pPr>
      <w:r w:rsidRPr="008C5AA0">
        <w:rPr>
          <w:sz w:val="22"/>
          <w:szCs w:val="22"/>
        </w:rPr>
        <w:t xml:space="preserve">Success factors: </w:t>
      </w:r>
    </w:p>
    <w:p w14:paraId="5260B3FE" w14:textId="0B1E24EC" w:rsidR="000D2F7C" w:rsidRPr="008C5AA0" w:rsidRDefault="000D2F7C" w:rsidP="008C5AA0">
      <w:pPr>
        <w:numPr>
          <w:ilvl w:val="0"/>
          <w:numId w:val="12"/>
        </w:numPr>
        <w:spacing w:after="100" w:afterAutospacing="1"/>
        <w:jc w:val="both"/>
        <w:rPr>
          <w:sz w:val="22"/>
          <w:szCs w:val="22"/>
        </w:rPr>
      </w:pPr>
      <w:r w:rsidRPr="008C5AA0">
        <w:rPr>
          <w:sz w:val="22"/>
          <w:szCs w:val="22"/>
        </w:rPr>
        <w:t>Budgetary funds available for hiring necessary number of staff and for ensuring continuous professional development</w:t>
      </w:r>
      <w:r w:rsidR="008C5AA0">
        <w:rPr>
          <w:sz w:val="22"/>
          <w:szCs w:val="22"/>
        </w:rPr>
        <w:t>;</w:t>
      </w:r>
      <w:r w:rsidRPr="008C5AA0">
        <w:rPr>
          <w:sz w:val="22"/>
          <w:szCs w:val="22"/>
        </w:rPr>
        <w:t xml:space="preserve"> </w:t>
      </w:r>
    </w:p>
    <w:p w14:paraId="797818D2" w14:textId="1E7B19D3" w:rsidR="000D2F7C" w:rsidRPr="008C5AA0" w:rsidRDefault="000D2F7C" w:rsidP="008C5AA0">
      <w:pPr>
        <w:numPr>
          <w:ilvl w:val="0"/>
          <w:numId w:val="12"/>
        </w:numPr>
        <w:spacing w:before="100" w:beforeAutospacing="1" w:after="100" w:afterAutospacing="1"/>
        <w:jc w:val="both"/>
        <w:rPr>
          <w:sz w:val="22"/>
          <w:szCs w:val="22"/>
        </w:rPr>
      </w:pPr>
      <w:r w:rsidRPr="008C5AA0">
        <w:rPr>
          <w:sz w:val="22"/>
          <w:szCs w:val="22"/>
        </w:rPr>
        <w:t>Successful hiring process</w:t>
      </w:r>
      <w:r w:rsidR="008C5AA0">
        <w:rPr>
          <w:sz w:val="22"/>
          <w:szCs w:val="22"/>
        </w:rPr>
        <w:t>;</w:t>
      </w:r>
      <w:r w:rsidRPr="008C5AA0">
        <w:rPr>
          <w:sz w:val="22"/>
          <w:szCs w:val="22"/>
        </w:rPr>
        <w:t xml:space="preserve"> </w:t>
      </w:r>
    </w:p>
    <w:p w14:paraId="11174623" w14:textId="739A6DF2" w:rsidR="000D2F7C" w:rsidRPr="008C5AA0" w:rsidRDefault="000D2F7C" w:rsidP="008C5AA0">
      <w:pPr>
        <w:numPr>
          <w:ilvl w:val="0"/>
          <w:numId w:val="12"/>
        </w:numPr>
        <w:spacing w:before="100" w:beforeAutospacing="1" w:after="100" w:afterAutospacing="1"/>
        <w:jc w:val="both"/>
        <w:rPr>
          <w:sz w:val="22"/>
          <w:szCs w:val="22"/>
        </w:rPr>
      </w:pPr>
      <w:r w:rsidRPr="008C5AA0">
        <w:rPr>
          <w:sz w:val="22"/>
          <w:szCs w:val="22"/>
        </w:rPr>
        <w:t>Staff retention</w:t>
      </w:r>
      <w:r w:rsidR="008C5AA0">
        <w:rPr>
          <w:sz w:val="22"/>
          <w:szCs w:val="22"/>
        </w:rPr>
        <w:t>;</w:t>
      </w:r>
      <w:r w:rsidRPr="008C5AA0">
        <w:rPr>
          <w:sz w:val="22"/>
          <w:szCs w:val="22"/>
        </w:rPr>
        <w:t xml:space="preserve"> </w:t>
      </w:r>
    </w:p>
    <w:p w14:paraId="23E1DED6" w14:textId="0678C2E5" w:rsidR="001C0669" w:rsidRPr="008C5AA0" w:rsidRDefault="001C0669" w:rsidP="008C5AA0">
      <w:pPr>
        <w:numPr>
          <w:ilvl w:val="0"/>
          <w:numId w:val="12"/>
        </w:numPr>
        <w:spacing w:before="100" w:beforeAutospacing="1" w:after="100" w:afterAutospacing="1"/>
        <w:jc w:val="both"/>
        <w:rPr>
          <w:sz w:val="22"/>
          <w:szCs w:val="22"/>
        </w:rPr>
      </w:pPr>
      <w:r w:rsidRPr="008C5AA0">
        <w:rPr>
          <w:sz w:val="22"/>
          <w:szCs w:val="22"/>
        </w:rPr>
        <w:t>Availability of relevant certification studies, training courses and other educational events</w:t>
      </w:r>
      <w:r w:rsidR="008C5AA0">
        <w:rPr>
          <w:sz w:val="22"/>
          <w:szCs w:val="22"/>
        </w:rPr>
        <w:t>;</w:t>
      </w:r>
    </w:p>
    <w:p w14:paraId="60CD4942" w14:textId="61D986E8" w:rsidR="001C0669" w:rsidRPr="008C5AA0" w:rsidRDefault="001C0669" w:rsidP="008C5AA0">
      <w:pPr>
        <w:numPr>
          <w:ilvl w:val="0"/>
          <w:numId w:val="12"/>
        </w:numPr>
        <w:spacing w:before="100" w:beforeAutospacing="1" w:after="100" w:afterAutospacing="1"/>
        <w:jc w:val="both"/>
        <w:rPr>
          <w:sz w:val="22"/>
          <w:szCs w:val="22"/>
        </w:rPr>
      </w:pPr>
      <w:r w:rsidRPr="008C5AA0">
        <w:rPr>
          <w:sz w:val="22"/>
          <w:szCs w:val="22"/>
        </w:rPr>
        <w:t>Sufficient time allocation for professional development</w:t>
      </w:r>
      <w:r w:rsidR="008C5AA0">
        <w:rPr>
          <w:sz w:val="22"/>
          <w:szCs w:val="22"/>
        </w:rPr>
        <w:t>;</w:t>
      </w:r>
      <w:r w:rsidRPr="008C5AA0">
        <w:rPr>
          <w:sz w:val="22"/>
          <w:szCs w:val="22"/>
        </w:rPr>
        <w:t xml:space="preserve"> </w:t>
      </w:r>
    </w:p>
    <w:p w14:paraId="47A81E21" w14:textId="042EFAC5" w:rsidR="004567F6" w:rsidRPr="008C5AA0" w:rsidRDefault="001C0669" w:rsidP="00D86B46">
      <w:pPr>
        <w:numPr>
          <w:ilvl w:val="0"/>
          <w:numId w:val="12"/>
        </w:numPr>
        <w:spacing w:before="100" w:beforeAutospacing="1" w:after="100" w:afterAutospacing="1"/>
        <w:jc w:val="both"/>
        <w:rPr>
          <w:sz w:val="22"/>
          <w:szCs w:val="22"/>
        </w:rPr>
      </w:pPr>
      <w:r w:rsidRPr="008C5AA0">
        <w:rPr>
          <w:sz w:val="22"/>
          <w:szCs w:val="22"/>
        </w:rPr>
        <w:t>P</w:t>
      </w:r>
      <w:r w:rsidR="000D2F7C" w:rsidRPr="008C5AA0">
        <w:rPr>
          <w:sz w:val="22"/>
          <w:szCs w:val="22"/>
        </w:rPr>
        <w:t>rojects funded from the external aid providers</w:t>
      </w:r>
      <w:r w:rsidRPr="008C5AA0">
        <w:rPr>
          <w:sz w:val="22"/>
          <w:szCs w:val="22"/>
        </w:rPr>
        <w:t xml:space="preserve"> aiming at improving the competencies of the AA staff</w:t>
      </w:r>
      <w:r w:rsidR="008C5AA0">
        <w:rPr>
          <w:sz w:val="22"/>
          <w:szCs w:val="22"/>
        </w:rPr>
        <w:t>.</w:t>
      </w:r>
      <w:r w:rsidRPr="008C5AA0">
        <w:rPr>
          <w:sz w:val="22"/>
          <w:szCs w:val="22"/>
        </w:rPr>
        <w:t xml:space="preserve"> </w:t>
      </w:r>
    </w:p>
    <w:p w14:paraId="035D43E0" w14:textId="40C16E3E" w:rsidR="00F23D7A" w:rsidRDefault="00F23D7A" w:rsidP="008C5AA0">
      <w:pPr>
        <w:pStyle w:val="Heading3"/>
        <w:spacing w:before="360"/>
      </w:pPr>
      <w:bookmarkStart w:id="25" w:name="_Toc46874278"/>
      <w:r>
        <w:t>Digitalisation of Work Processes</w:t>
      </w:r>
      <w:r w:rsidR="00AD18A1">
        <w:t xml:space="preserve">, </w:t>
      </w:r>
      <w:r>
        <w:t xml:space="preserve">Improving the </w:t>
      </w:r>
      <w:r w:rsidR="00AD18A1">
        <w:t xml:space="preserve">IT infrastructure and </w:t>
      </w:r>
      <w:r w:rsidR="0027258E">
        <w:t>Information</w:t>
      </w:r>
      <w:r>
        <w:t xml:space="preserve"> Security</w:t>
      </w:r>
      <w:bookmarkEnd w:id="25"/>
      <w:r>
        <w:t xml:space="preserve"> </w:t>
      </w:r>
    </w:p>
    <w:p w14:paraId="021752D8" w14:textId="6F251D39" w:rsidR="00E43086" w:rsidRPr="008C5AA0" w:rsidRDefault="00AD6664" w:rsidP="008C5AA0">
      <w:pPr>
        <w:spacing w:after="120"/>
        <w:jc w:val="both"/>
        <w:rPr>
          <w:sz w:val="22"/>
          <w:szCs w:val="22"/>
        </w:rPr>
      </w:pPr>
      <w:r w:rsidRPr="008C5AA0">
        <w:rPr>
          <w:sz w:val="22"/>
          <w:szCs w:val="22"/>
        </w:rPr>
        <w:t xml:space="preserve">In order to professionalise audit work and increase efficiency, the AA would need to shift from paper-based to digital solutions. An appropriate audit software would enable </w:t>
      </w:r>
      <w:r w:rsidR="000127CB" w:rsidRPr="008C5AA0">
        <w:rPr>
          <w:sz w:val="22"/>
          <w:szCs w:val="22"/>
        </w:rPr>
        <w:t>appropriate</w:t>
      </w:r>
      <w:r w:rsidRPr="008C5AA0">
        <w:rPr>
          <w:sz w:val="22"/>
          <w:szCs w:val="22"/>
        </w:rPr>
        <w:t xml:space="preserve"> audit documentation</w:t>
      </w:r>
      <w:r w:rsidR="000127CB" w:rsidRPr="008C5AA0">
        <w:rPr>
          <w:sz w:val="22"/>
          <w:szCs w:val="22"/>
        </w:rPr>
        <w:t xml:space="preserve"> in line with the internationally accepted auditing standards, as well as</w:t>
      </w:r>
      <w:r w:rsidRPr="008C5AA0">
        <w:rPr>
          <w:sz w:val="22"/>
          <w:szCs w:val="22"/>
        </w:rPr>
        <w:t xml:space="preserve"> the r</w:t>
      </w:r>
      <w:r w:rsidRPr="008C5AA0">
        <w:rPr>
          <w:sz w:val="22"/>
          <w:szCs w:val="22"/>
          <w:lang w:val="sr-Latn-ME"/>
        </w:rPr>
        <w:t xml:space="preserve">eview checks, quality control, production of reports on audit findings, follow-up of audit findings etc. </w:t>
      </w:r>
      <w:r w:rsidR="00E43086" w:rsidRPr="008C5AA0">
        <w:rPr>
          <w:sz w:val="22"/>
          <w:szCs w:val="22"/>
        </w:rPr>
        <w:t xml:space="preserve">The AA would need to obtain EU funds under IPA III in order to acquire an audit software. In case the EC would approve the AA project concept, the AA should be ready to prepare the detailed project description by October 2020 and the tender documentation in the beginning of 2021. </w:t>
      </w:r>
    </w:p>
    <w:p w14:paraId="13AAAD12" w14:textId="05EA0064" w:rsidR="00EC02C7" w:rsidRPr="008C5AA0" w:rsidRDefault="00EC02C7" w:rsidP="008C5AA0">
      <w:pPr>
        <w:spacing w:after="120"/>
        <w:jc w:val="both"/>
        <w:rPr>
          <w:sz w:val="22"/>
          <w:szCs w:val="22"/>
          <w:lang w:val="sr-Latn-ME"/>
        </w:rPr>
      </w:pPr>
      <w:r w:rsidRPr="008C5AA0">
        <w:rPr>
          <w:sz w:val="22"/>
          <w:szCs w:val="22"/>
          <w:lang w:val="sr-Latn-ME"/>
        </w:rPr>
        <w:t xml:space="preserve">According to the </w:t>
      </w:r>
      <w:r w:rsidR="005F63BB" w:rsidRPr="008C5AA0">
        <w:rPr>
          <w:sz w:val="22"/>
          <w:szCs w:val="22"/>
          <w:lang w:val="sr-Latn-ME"/>
        </w:rPr>
        <w:t xml:space="preserve">national </w:t>
      </w:r>
      <w:r w:rsidRPr="008C5AA0">
        <w:rPr>
          <w:sz w:val="22"/>
          <w:szCs w:val="22"/>
          <w:lang w:val="sr-Latn-ME"/>
        </w:rPr>
        <w:t xml:space="preserve">ISO 27002 action plan, the AA shall appoint the IT Coordinator and carry out various activites outlined in the ISO 27002 action plan in order to </w:t>
      </w:r>
      <w:r w:rsidR="00E43086" w:rsidRPr="008C5AA0">
        <w:rPr>
          <w:sz w:val="22"/>
          <w:szCs w:val="22"/>
          <w:lang w:val="sr-Latn-ME"/>
        </w:rPr>
        <w:t>ensure compliance with ISO 27002</w:t>
      </w:r>
      <w:r w:rsidRPr="008C5AA0">
        <w:rPr>
          <w:sz w:val="22"/>
          <w:szCs w:val="22"/>
          <w:lang w:val="sr-Latn-ME"/>
        </w:rPr>
        <w:t xml:space="preserve">. </w:t>
      </w:r>
    </w:p>
    <w:p w14:paraId="300077C3" w14:textId="6E69E3F3" w:rsidR="00604F8D" w:rsidRPr="008C5AA0" w:rsidRDefault="00897173" w:rsidP="008C5AA0">
      <w:pPr>
        <w:spacing w:after="120"/>
        <w:jc w:val="both"/>
        <w:rPr>
          <w:sz w:val="22"/>
          <w:szCs w:val="22"/>
        </w:rPr>
      </w:pPr>
      <w:r w:rsidRPr="008C5AA0">
        <w:rPr>
          <w:sz w:val="22"/>
          <w:szCs w:val="22"/>
          <w:lang w:val="sr-Latn-ME"/>
        </w:rPr>
        <w:t xml:space="preserve">The AA shall </w:t>
      </w:r>
      <w:r w:rsidR="00604F8D" w:rsidRPr="008C5AA0">
        <w:rPr>
          <w:sz w:val="22"/>
          <w:szCs w:val="22"/>
        </w:rPr>
        <w:t>upgrade</w:t>
      </w:r>
      <w:r w:rsidRPr="008C5AA0">
        <w:rPr>
          <w:sz w:val="22"/>
          <w:szCs w:val="22"/>
        </w:rPr>
        <w:t xml:space="preserve"> its</w:t>
      </w:r>
      <w:r w:rsidR="00604F8D" w:rsidRPr="008C5AA0">
        <w:rPr>
          <w:sz w:val="22"/>
          <w:szCs w:val="22"/>
        </w:rPr>
        <w:t xml:space="preserve"> IT infrastructure. </w:t>
      </w:r>
      <w:r w:rsidRPr="008C5AA0">
        <w:rPr>
          <w:sz w:val="22"/>
          <w:szCs w:val="22"/>
        </w:rPr>
        <w:t xml:space="preserve">There is a need to carry out screening of the current IT infrastructure </w:t>
      </w:r>
      <w:r w:rsidR="00604F8D" w:rsidRPr="008C5AA0">
        <w:rPr>
          <w:sz w:val="22"/>
          <w:szCs w:val="22"/>
        </w:rPr>
        <w:t>taking into account possible movement in</w:t>
      </w:r>
      <w:r w:rsidR="003504DC" w:rsidRPr="008C5AA0">
        <w:rPr>
          <w:sz w:val="22"/>
          <w:szCs w:val="22"/>
        </w:rPr>
        <w:t>to the</w:t>
      </w:r>
      <w:r w:rsidR="00604F8D" w:rsidRPr="008C5AA0">
        <w:rPr>
          <w:sz w:val="22"/>
          <w:szCs w:val="22"/>
        </w:rPr>
        <w:t xml:space="preserve"> new premises</w:t>
      </w:r>
      <w:r w:rsidR="003504DC" w:rsidRPr="008C5AA0">
        <w:rPr>
          <w:sz w:val="22"/>
          <w:szCs w:val="22"/>
        </w:rPr>
        <w:t xml:space="preserve"> as well as the requirements deriving from ISO 27002 and map the exact IT infrastructure upgrade needs</w:t>
      </w:r>
      <w:r w:rsidR="00604F8D" w:rsidRPr="008C5AA0">
        <w:rPr>
          <w:sz w:val="22"/>
          <w:szCs w:val="22"/>
        </w:rPr>
        <w:t xml:space="preserve">. </w:t>
      </w:r>
      <w:r w:rsidR="003504DC" w:rsidRPr="008C5AA0">
        <w:rPr>
          <w:sz w:val="22"/>
          <w:szCs w:val="22"/>
        </w:rPr>
        <w:t>Among others, the AA shall establish</w:t>
      </w:r>
      <w:r w:rsidRPr="008C5AA0">
        <w:rPr>
          <w:sz w:val="22"/>
          <w:szCs w:val="22"/>
        </w:rPr>
        <w:t xml:space="preserve"> </w:t>
      </w:r>
      <w:r w:rsidR="003504DC" w:rsidRPr="008C5AA0">
        <w:rPr>
          <w:sz w:val="22"/>
          <w:szCs w:val="22"/>
        </w:rPr>
        <w:t xml:space="preserve">an </w:t>
      </w:r>
      <w:r w:rsidRPr="008C5AA0">
        <w:rPr>
          <w:sz w:val="22"/>
          <w:szCs w:val="22"/>
        </w:rPr>
        <w:t>Active Directory</w:t>
      </w:r>
      <w:r w:rsidR="003504DC" w:rsidRPr="008C5AA0">
        <w:rPr>
          <w:sz w:val="22"/>
          <w:szCs w:val="22"/>
        </w:rPr>
        <w:t xml:space="preserve"> and a d</w:t>
      </w:r>
      <w:r w:rsidRPr="008C5AA0">
        <w:rPr>
          <w:sz w:val="22"/>
          <w:szCs w:val="22"/>
        </w:rPr>
        <w:t>omain controller);</w:t>
      </w:r>
      <w:r w:rsidR="003504DC" w:rsidRPr="008C5AA0">
        <w:rPr>
          <w:sz w:val="22"/>
          <w:szCs w:val="22"/>
        </w:rPr>
        <w:t xml:space="preserve"> p</w:t>
      </w:r>
      <w:r w:rsidRPr="008C5AA0">
        <w:rPr>
          <w:sz w:val="22"/>
          <w:szCs w:val="22"/>
        </w:rPr>
        <w:t xml:space="preserve">urchase equipment to protect the </w:t>
      </w:r>
      <w:r w:rsidR="003504DC" w:rsidRPr="008C5AA0">
        <w:rPr>
          <w:sz w:val="22"/>
          <w:szCs w:val="22"/>
        </w:rPr>
        <w:t xml:space="preserve">AA local area network (LAN); upgrade </w:t>
      </w:r>
      <w:r w:rsidRPr="008C5AA0">
        <w:rPr>
          <w:sz w:val="22"/>
          <w:szCs w:val="22"/>
        </w:rPr>
        <w:t xml:space="preserve">LAN </w:t>
      </w:r>
      <w:r w:rsidR="003504DC" w:rsidRPr="008C5AA0">
        <w:rPr>
          <w:sz w:val="22"/>
          <w:szCs w:val="22"/>
        </w:rPr>
        <w:t>and e</w:t>
      </w:r>
      <w:r w:rsidRPr="008C5AA0">
        <w:rPr>
          <w:sz w:val="22"/>
          <w:szCs w:val="22"/>
        </w:rPr>
        <w:t>stablish infrastructure for data storage, file serv</w:t>
      </w:r>
      <w:r w:rsidR="003504DC" w:rsidRPr="008C5AA0">
        <w:rPr>
          <w:sz w:val="22"/>
          <w:szCs w:val="22"/>
        </w:rPr>
        <w:t>er for data exchange and backup</w:t>
      </w:r>
      <w:r w:rsidRPr="008C5AA0">
        <w:rPr>
          <w:sz w:val="22"/>
          <w:szCs w:val="22"/>
        </w:rPr>
        <w:t>.</w:t>
      </w:r>
    </w:p>
    <w:p w14:paraId="54A80D29" w14:textId="77777777" w:rsidR="00F23D7A" w:rsidRPr="008C5AA0" w:rsidRDefault="00F23D7A" w:rsidP="008C5AA0">
      <w:pPr>
        <w:spacing w:after="120"/>
        <w:jc w:val="both"/>
        <w:rPr>
          <w:sz w:val="22"/>
          <w:szCs w:val="22"/>
        </w:rPr>
      </w:pPr>
      <w:r w:rsidRPr="008C5AA0">
        <w:rPr>
          <w:sz w:val="22"/>
          <w:szCs w:val="22"/>
        </w:rPr>
        <w:t xml:space="preserve">Related sub-objectives: </w:t>
      </w:r>
    </w:p>
    <w:p w14:paraId="4E0DBA21" w14:textId="6F5AD38A" w:rsidR="00F23D7A" w:rsidRPr="008C5AA0" w:rsidRDefault="00F23D7A" w:rsidP="008C5AA0">
      <w:pPr>
        <w:pStyle w:val="ListParagraph"/>
        <w:numPr>
          <w:ilvl w:val="0"/>
          <w:numId w:val="17"/>
        </w:numPr>
        <w:jc w:val="both"/>
        <w:rPr>
          <w:sz w:val="22"/>
          <w:szCs w:val="22"/>
        </w:rPr>
      </w:pPr>
      <w:r w:rsidRPr="008C5AA0">
        <w:rPr>
          <w:sz w:val="22"/>
          <w:szCs w:val="22"/>
        </w:rPr>
        <w:t>Audit software procurement</w:t>
      </w:r>
      <w:r w:rsidR="008C5AA0">
        <w:rPr>
          <w:sz w:val="22"/>
          <w:szCs w:val="22"/>
        </w:rPr>
        <w:t>;</w:t>
      </w:r>
    </w:p>
    <w:p w14:paraId="0AE15541" w14:textId="0A72557D" w:rsidR="00AD18A1" w:rsidRPr="008C5AA0" w:rsidRDefault="00AD18A1" w:rsidP="008C5AA0">
      <w:pPr>
        <w:pStyle w:val="ListParagraph"/>
        <w:numPr>
          <w:ilvl w:val="0"/>
          <w:numId w:val="17"/>
        </w:numPr>
        <w:jc w:val="both"/>
        <w:rPr>
          <w:sz w:val="22"/>
          <w:szCs w:val="22"/>
        </w:rPr>
      </w:pPr>
      <w:r w:rsidRPr="008C5AA0">
        <w:rPr>
          <w:sz w:val="22"/>
          <w:szCs w:val="22"/>
        </w:rPr>
        <w:t>Improve information security within the AA</w:t>
      </w:r>
      <w:r w:rsidR="008C5AA0">
        <w:rPr>
          <w:sz w:val="22"/>
          <w:szCs w:val="22"/>
        </w:rPr>
        <w:t>;</w:t>
      </w:r>
    </w:p>
    <w:p w14:paraId="13D40380" w14:textId="5F4655BB" w:rsidR="003504DC" w:rsidRPr="008C5AA0" w:rsidRDefault="00AD18A1" w:rsidP="008C5AA0">
      <w:pPr>
        <w:pStyle w:val="ListParagraph"/>
        <w:numPr>
          <w:ilvl w:val="0"/>
          <w:numId w:val="17"/>
        </w:numPr>
        <w:jc w:val="both"/>
        <w:rPr>
          <w:sz w:val="22"/>
          <w:szCs w:val="22"/>
        </w:rPr>
      </w:pPr>
      <w:r w:rsidRPr="008C5AA0">
        <w:rPr>
          <w:sz w:val="22"/>
          <w:szCs w:val="22"/>
        </w:rPr>
        <w:t xml:space="preserve">Upgrade </w:t>
      </w:r>
      <w:r w:rsidR="00F23D7A" w:rsidRPr="008C5AA0">
        <w:rPr>
          <w:sz w:val="22"/>
          <w:szCs w:val="22"/>
        </w:rPr>
        <w:t>of</w:t>
      </w:r>
      <w:r w:rsidRPr="008C5AA0">
        <w:rPr>
          <w:sz w:val="22"/>
          <w:szCs w:val="22"/>
        </w:rPr>
        <w:t xml:space="preserve"> AA</w:t>
      </w:r>
      <w:r w:rsidR="00F23D7A" w:rsidRPr="008C5AA0">
        <w:rPr>
          <w:sz w:val="22"/>
          <w:szCs w:val="22"/>
        </w:rPr>
        <w:t xml:space="preserve"> IT infrastructure</w:t>
      </w:r>
      <w:r w:rsidR="008C5AA0">
        <w:rPr>
          <w:sz w:val="22"/>
          <w:szCs w:val="22"/>
        </w:rPr>
        <w:t>.</w:t>
      </w:r>
      <w:r w:rsidR="00F23D7A" w:rsidRPr="008C5AA0">
        <w:rPr>
          <w:sz w:val="22"/>
          <w:szCs w:val="22"/>
        </w:rPr>
        <w:t xml:space="preserve"> </w:t>
      </w:r>
    </w:p>
    <w:p w14:paraId="4950D7FC" w14:textId="77777777" w:rsidR="00F23D7A" w:rsidRPr="008C5AA0" w:rsidRDefault="00F23D7A" w:rsidP="008C5AA0">
      <w:pPr>
        <w:spacing w:after="120"/>
        <w:jc w:val="both"/>
        <w:rPr>
          <w:sz w:val="22"/>
          <w:szCs w:val="22"/>
        </w:rPr>
      </w:pPr>
      <w:r w:rsidRPr="008C5AA0">
        <w:rPr>
          <w:sz w:val="22"/>
          <w:szCs w:val="22"/>
        </w:rPr>
        <w:lastRenderedPageBreak/>
        <w:t xml:space="preserve">Success factors: </w:t>
      </w:r>
    </w:p>
    <w:p w14:paraId="3D7AB8D6" w14:textId="6784EF4F" w:rsidR="00F23D7A" w:rsidRPr="008C5AA0" w:rsidRDefault="00F23D7A" w:rsidP="008C5AA0">
      <w:pPr>
        <w:pStyle w:val="ListParagraph"/>
        <w:numPr>
          <w:ilvl w:val="0"/>
          <w:numId w:val="16"/>
        </w:numPr>
        <w:jc w:val="both"/>
        <w:rPr>
          <w:sz w:val="22"/>
          <w:szCs w:val="22"/>
        </w:rPr>
      </w:pPr>
      <w:r w:rsidRPr="008C5AA0">
        <w:rPr>
          <w:sz w:val="22"/>
          <w:szCs w:val="22"/>
        </w:rPr>
        <w:t>Projects funded from the external aid provider for procurement of the audit software</w:t>
      </w:r>
      <w:r w:rsidR="007C1291" w:rsidRPr="008C5AA0">
        <w:rPr>
          <w:sz w:val="22"/>
          <w:szCs w:val="22"/>
        </w:rPr>
        <w:t xml:space="preserve"> and parts of IT infrastructure</w:t>
      </w:r>
      <w:r w:rsidR="008C5AA0">
        <w:rPr>
          <w:sz w:val="22"/>
          <w:szCs w:val="22"/>
        </w:rPr>
        <w:t>;</w:t>
      </w:r>
      <w:r w:rsidRPr="008C5AA0">
        <w:rPr>
          <w:sz w:val="22"/>
          <w:szCs w:val="22"/>
        </w:rPr>
        <w:t xml:space="preserve"> </w:t>
      </w:r>
    </w:p>
    <w:p w14:paraId="1E115971" w14:textId="5EAC6185" w:rsidR="007F16BE" w:rsidRPr="008C5AA0" w:rsidRDefault="007F16BE" w:rsidP="008C5AA0">
      <w:pPr>
        <w:pStyle w:val="ListParagraph"/>
        <w:numPr>
          <w:ilvl w:val="0"/>
          <w:numId w:val="16"/>
        </w:numPr>
        <w:jc w:val="both"/>
        <w:rPr>
          <w:sz w:val="22"/>
          <w:szCs w:val="22"/>
        </w:rPr>
      </w:pPr>
      <w:r w:rsidRPr="008C5AA0">
        <w:rPr>
          <w:sz w:val="22"/>
          <w:szCs w:val="22"/>
        </w:rPr>
        <w:t>Support available from the operational team, committee and otherwise, as described in the ISO 27002 national action plan</w:t>
      </w:r>
      <w:r w:rsidR="008C5AA0">
        <w:rPr>
          <w:sz w:val="22"/>
          <w:szCs w:val="22"/>
        </w:rPr>
        <w:t>;</w:t>
      </w:r>
    </w:p>
    <w:p w14:paraId="2E75466A" w14:textId="16262155" w:rsidR="004567F6" w:rsidRPr="008C5AA0" w:rsidRDefault="00F23D7A" w:rsidP="00D86B46">
      <w:pPr>
        <w:pStyle w:val="ListParagraph"/>
        <w:numPr>
          <w:ilvl w:val="0"/>
          <w:numId w:val="16"/>
        </w:numPr>
        <w:jc w:val="both"/>
        <w:rPr>
          <w:sz w:val="22"/>
          <w:szCs w:val="22"/>
        </w:rPr>
      </w:pPr>
      <w:r w:rsidRPr="008C5AA0">
        <w:rPr>
          <w:sz w:val="22"/>
          <w:szCs w:val="22"/>
        </w:rPr>
        <w:t xml:space="preserve">Budgetary funds available for development of </w:t>
      </w:r>
      <w:r w:rsidR="00851625" w:rsidRPr="008C5AA0">
        <w:rPr>
          <w:sz w:val="22"/>
          <w:szCs w:val="22"/>
        </w:rPr>
        <w:t xml:space="preserve">AA </w:t>
      </w:r>
      <w:r w:rsidRPr="008C5AA0">
        <w:rPr>
          <w:sz w:val="22"/>
          <w:szCs w:val="22"/>
        </w:rPr>
        <w:t>IT infrastructure and for IT maintenance</w:t>
      </w:r>
      <w:r w:rsidR="008C5AA0">
        <w:rPr>
          <w:sz w:val="22"/>
          <w:szCs w:val="22"/>
        </w:rPr>
        <w:t>.</w:t>
      </w:r>
      <w:r w:rsidRPr="008C5AA0">
        <w:rPr>
          <w:sz w:val="22"/>
          <w:szCs w:val="22"/>
        </w:rPr>
        <w:t xml:space="preserve"> </w:t>
      </w:r>
    </w:p>
    <w:p w14:paraId="1A8E1F55" w14:textId="7E986D02" w:rsidR="00072DE6" w:rsidRDefault="00513BFF" w:rsidP="008C5AA0">
      <w:pPr>
        <w:pStyle w:val="Heading3"/>
        <w:spacing w:before="360"/>
      </w:pPr>
      <w:bookmarkStart w:id="26" w:name="_Toc46874279"/>
      <w:r>
        <w:t>Advancing</w:t>
      </w:r>
      <w:r w:rsidR="00A95CFE">
        <w:t xml:space="preserve"> c</w:t>
      </w:r>
      <w:r w:rsidR="00760FAA">
        <w:t xml:space="preserve">ommunication and </w:t>
      </w:r>
      <w:r w:rsidR="00072DE6">
        <w:t>visibility</w:t>
      </w:r>
      <w:bookmarkEnd w:id="26"/>
      <w:r w:rsidR="00072DE6">
        <w:t xml:space="preserve"> </w:t>
      </w:r>
    </w:p>
    <w:p w14:paraId="5CA2DDCA" w14:textId="61BA4FA6" w:rsidR="001E074E" w:rsidRPr="008C5AA0" w:rsidRDefault="001E074E" w:rsidP="008C5AA0">
      <w:pPr>
        <w:spacing w:after="120"/>
        <w:jc w:val="both"/>
        <w:rPr>
          <w:sz w:val="22"/>
          <w:szCs w:val="22"/>
        </w:rPr>
      </w:pPr>
      <w:r w:rsidRPr="008C5AA0">
        <w:rPr>
          <w:sz w:val="22"/>
          <w:szCs w:val="22"/>
        </w:rPr>
        <w:t xml:space="preserve">The AA has an important role in protection of EU financial interest, which aims at increasing the confidence of citizens and ensuring sound financial management of EU funds. Thereby raising public awareness about the AA and its work is one of the AAs strategic objectives. </w:t>
      </w:r>
      <w:r w:rsidR="007524A0" w:rsidRPr="008C5AA0">
        <w:rPr>
          <w:sz w:val="22"/>
          <w:szCs w:val="22"/>
        </w:rPr>
        <w:t xml:space="preserve">Any communication shall respect the independence of the AA and its obligation to protect the sensitive audit information. </w:t>
      </w:r>
    </w:p>
    <w:p w14:paraId="4D39D0DE" w14:textId="2A42EC52" w:rsidR="007524A0" w:rsidRPr="008C5AA0" w:rsidRDefault="001E074E" w:rsidP="008C5AA0">
      <w:pPr>
        <w:spacing w:after="120"/>
        <w:jc w:val="both"/>
        <w:rPr>
          <w:sz w:val="22"/>
          <w:szCs w:val="22"/>
        </w:rPr>
      </w:pPr>
      <w:r w:rsidRPr="008C5AA0">
        <w:rPr>
          <w:sz w:val="22"/>
          <w:szCs w:val="22"/>
        </w:rPr>
        <w:t xml:space="preserve">The AA would utilise various visibility and communication measures in a structured way. </w:t>
      </w:r>
      <w:r w:rsidR="007524A0" w:rsidRPr="008C5AA0">
        <w:rPr>
          <w:sz w:val="22"/>
          <w:szCs w:val="22"/>
        </w:rPr>
        <w:t>It shall appoint the responsible person for th</w:t>
      </w:r>
      <w:r w:rsidR="00436593" w:rsidRPr="008C5AA0">
        <w:rPr>
          <w:sz w:val="22"/>
          <w:szCs w:val="22"/>
        </w:rPr>
        <w:t>e</w:t>
      </w:r>
      <w:r w:rsidR="007524A0" w:rsidRPr="008C5AA0">
        <w:rPr>
          <w:sz w:val="22"/>
          <w:szCs w:val="22"/>
        </w:rPr>
        <w:t>s</w:t>
      </w:r>
      <w:r w:rsidR="00436593" w:rsidRPr="008C5AA0">
        <w:rPr>
          <w:sz w:val="22"/>
          <w:szCs w:val="22"/>
        </w:rPr>
        <w:t>e</w:t>
      </w:r>
      <w:r w:rsidR="007524A0" w:rsidRPr="008C5AA0">
        <w:rPr>
          <w:sz w:val="22"/>
          <w:szCs w:val="22"/>
        </w:rPr>
        <w:t xml:space="preserve"> activities and draw up a visibility and communication plan, where the appropriate approach and measures shall be analysed and planned. </w:t>
      </w:r>
    </w:p>
    <w:p w14:paraId="7C927E6F" w14:textId="4D49F231" w:rsidR="007B7067" w:rsidRPr="008C5AA0" w:rsidRDefault="007524A0" w:rsidP="008C5AA0">
      <w:pPr>
        <w:spacing w:after="120"/>
        <w:jc w:val="both"/>
        <w:rPr>
          <w:sz w:val="22"/>
          <w:szCs w:val="22"/>
        </w:rPr>
      </w:pPr>
      <w:r w:rsidRPr="008C5AA0">
        <w:rPr>
          <w:sz w:val="22"/>
          <w:szCs w:val="22"/>
        </w:rPr>
        <w:t xml:space="preserve">Potential visibility measures would entail promoting EU financial interest through co-organising relevant conferences; having the AA logo on conference handouts; information on AA in relevant leaflets or information aimed for IPA/RD beneficiaries. The AA shall establish cooperation with the visibility officers </w:t>
      </w:r>
      <w:r w:rsidR="004F75D4" w:rsidRPr="008C5AA0">
        <w:rPr>
          <w:sz w:val="22"/>
          <w:szCs w:val="22"/>
        </w:rPr>
        <w:t xml:space="preserve">of the other IPA/RD institutions </w:t>
      </w:r>
      <w:r w:rsidRPr="008C5AA0">
        <w:rPr>
          <w:sz w:val="22"/>
          <w:szCs w:val="22"/>
        </w:rPr>
        <w:t xml:space="preserve">for planning suitable visibility measures. </w:t>
      </w:r>
    </w:p>
    <w:p w14:paraId="42C2BCBF" w14:textId="637280FA" w:rsidR="007862BE" w:rsidRPr="008C5AA0" w:rsidRDefault="004F75D4" w:rsidP="008C5AA0">
      <w:pPr>
        <w:spacing w:after="120"/>
        <w:jc w:val="both"/>
        <w:rPr>
          <w:sz w:val="22"/>
          <w:szCs w:val="22"/>
        </w:rPr>
      </w:pPr>
      <w:r w:rsidRPr="008C5AA0">
        <w:rPr>
          <w:sz w:val="22"/>
          <w:szCs w:val="22"/>
        </w:rPr>
        <w:t>The main c</w:t>
      </w:r>
      <w:r w:rsidR="007524A0" w:rsidRPr="008C5AA0">
        <w:rPr>
          <w:sz w:val="22"/>
          <w:szCs w:val="22"/>
        </w:rPr>
        <w:t xml:space="preserve">ommunication </w:t>
      </w:r>
      <w:r w:rsidRPr="008C5AA0">
        <w:rPr>
          <w:sz w:val="22"/>
          <w:szCs w:val="22"/>
        </w:rPr>
        <w:t>channel for the AA is its website</w:t>
      </w:r>
      <w:r w:rsidR="002A7C19" w:rsidRPr="008C5AA0">
        <w:rPr>
          <w:sz w:val="22"/>
          <w:szCs w:val="22"/>
        </w:rPr>
        <w:t xml:space="preserve">. </w:t>
      </w:r>
      <w:r w:rsidR="007862BE" w:rsidRPr="008C5AA0">
        <w:rPr>
          <w:sz w:val="22"/>
          <w:szCs w:val="22"/>
        </w:rPr>
        <w:t>Further to</w:t>
      </w:r>
      <w:r w:rsidR="00456F34" w:rsidRPr="008C5AA0">
        <w:rPr>
          <w:sz w:val="22"/>
          <w:szCs w:val="22"/>
        </w:rPr>
        <w:t xml:space="preserve"> the</w:t>
      </w:r>
      <w:r w:rsidR="007862BE" w:rsidRPr="008C5AA0">
        <w:rPr>
          <w:sz w:val="22"/>
          <w:szCs w:val="22"/>
        </w:rPr>
        <w:t xml:space="preserve"> static information about the AA or applicable laws and other documents, the AA could publish articles about </w:t>
      </w:r>
      <w:r w:rsidR="00936BB1" w:rsidRPr="008C5AA0">
        <w:rPr>
          <w:sz w:val="22"/>
          <w:szCs w:val="22"/>
        </w:rPr>
        <w:t>the events it has organised or participated at</w:t>
      </w:r>
      <w:r w:rsidR="00936BB1" w:rsidRPr="008C5AA0">
        <w:rPr>
          <w:sz w:val="22"/>
          <w:szCs w:val="22"/>
          <w:lang w:val="en-US"/>
        </w:rPr>
        <w:t xml:space="preserve">; </w:t>
      </w:r>
      <w:r w:rsidR="00936BB1" w:rsidRPr="008C5AA0">
        <w:rPr>
          <w:sz w:val="22"/>
          <w:szCs w:val="22"/>
        </w:rPr>
        <w:t xml:space="preserve">news related to IPA or EU accession etc. </w:t>
      </w:r>
      <w:r w:rsidR="002A7C19" w:rsidRPr="008C5AA0">
        <w:rPr>
          <w:sz w:val="22"/>
          <w:szCs w:val="22"/>
        </w:rPr>
        <w:t>It may further consider occasional press releases or thematic articles</w:t>
      </w:r>
      <w:r w:rsidR="00936BB1" w:rsidRPr="008C5AA0">
        <w:rPr>
          <w:sz w:val="22"/>
          <w:szCs w:val="22"/>
        </w:rPr>
        <w:t xml:space="preserve"> in the relevant newspapers</w:t>
      </w:r>
      <w:r w:rsidR="002A7C19" w:rsidRPr="008C5AA0">
        <w:rPr>
          <w:sz w:val="22"/>
          <w:szCs w:val="22"/>
        </w:rPr>
        <w:t xml:space="preserve">. </w:t>
      </w:r>
      <w:r w:rsidR="009B4AE2" w:rsidRPr="008C5AA0">
        <w:rPr>
          <w:sz w:val="22"/>
          <w:szCs w:val="22"/>
        </w:rPr>
        <w:t xml:space="preserve">The communication activities concern also those with internal and external counterparts, discussed in Section 5.2.5. </w:t>
      </w:r>
    </w:p>
    <w:p w14:paraId="526608A2" w14:textId="11A83596" w:rsidR="007524A0" w:rsidRPr="008C5AA0" w:rsidRDefault="002A7C19" w:rsidP="008C5AA0">
      <w:pPr>
        <w:spacing w:after="120"/>
        <w:jc w:val="both"/>
        <w:rPr>
          <w:sz w:val="22"/>
          <w:szCs w:val="22"/>
        </w:rPr>
      </w:pPr>
      <w:r w:rsidRPr="008C5AA0">
        <w:rPr>
          <w:sz w:val="22"/>
          <w:szCs w:val="22"/>
        </w:rPr>
        <w:t>The AA is currently required to publish its annual audit reports. In order to promote transparency, publishing information on audit</w:t>
      </w:r>
      <w:r w:rsidR="00456F34" w:rsidRPr="008C5AA0">
        <w:rPr>
          <w:sz w:val="22"/>
          <w:szCs w:val="22"/>
        </w:rPr>
        <w:t>s</w:t>
      </w:r>
      <w:r w:rsidRPr="008C5AA0">
        <w:rPr>
          <w:sz w:val="22"/>
          <w:szCs w:val="22"/>
        </w:rPr>
        <w:t xml:space="preserve"> is necessary. However it should be further analysed whether publishing the entire report </w:t>
      </w:r>
      <w:r w:rsidR="00936BB1" w:rsidRPr="008C5AA0">
        <w:rPr>
          <w:sz w:val="22"/>
          <w:szCs w:val="22"/>
        </w:rPr>
        <w:t xml:space="preserve">is necessary or would it be better to publish information in a form more appropriate for large audiences, thereby preparing a </w:t>
      </w:r>
      <w:r w:rsidRPr="008C5AA0">
        <w:rPr>
          <w:sz w:val="22"/>
          <w:szCs w:val="22"/>
        </w:rPr>
        <w:t>special annual report compiling information about all AA activities</w:t>
      </w:r>
      <w:r w:rsidR="00936BB1" w:rsidRPr="008C5AA0">
        <w:rPr>
          <w:sz w:val="22"/>
          <w:szCs w:val="22"/>
        </w:rPr>
        <w:t xml:space="preserve"> over the year in question</w:t>
      </w:r>
      <w:r w:rsidRPr="008C5AA0">
        <w:rPr>
          <w:sz w:val="22"/>
          <w:szCs w:val="22"/>
        </w:rPr>
        <w:t xml:space="preserve">. </w:t>
      </w:r>
    </w:p>
    <w:p w14:paraId="3C3CCC33" w14:textId="7FA11D8C" w:rsidR="001E074E" w:rsidRPr="008C5AA0" w:rsidRDefault="004F75D4" w:rsidP="008C5AA0">
      <w:pPr>
        <w:spacing w:after="120"/>
        <w:jc w:val="both"/>
        <w:rPr>
          <w:sz w:val="22"/>
          <w:szCs w:val="22"/>
        </w:rPr>
      </w:pPr>
      <w:r w:rsidRPr="008C5AA0">
        <w:rPr>
          <w:sz w:val="22"/>
          <w:szCs w:val="22"/>
        </w:rPr>
        <w:t xml:space="preserve">Planned AA visibility and communication activities shall be incorporated in the annual </w:t>
      </w:r>
      <w:r w:rsidR="00936BB1" w:rsidRPr="008C5AA0">
        <w:rPr>
          <w:sz w:val="22"/>
          <w:szCs w:val="22"/>
        </w:rPr>
        <w:t xml:space="preserve">visibility calendar that would include information about the </w:t>
      </w:r>
      <w:r w:rsidR="0034650B" w:rsidRPr="008C5AA0">
        <w:rPr>
          <w:sz w:val="22"/>
          <w:szCs w:val="22"/>
        </w:rPr>
        <w:t>communication / visibility activity, its timing and</w:t>
      </w:r>
      <w:r w:rsidR="00936BB1" w:rsidRPr="008C5AA0">
        <w:rPr>
          <w:sz w:val="22"/>
          <w:szCs w:val="22"/>
        </w:rPr>
        <w:t xml:space="preserve"> the person participating</w:t>
      </w:r>
      <w:r w:rsidR="0034650B" w:rsidRPr="008C5AA0">
        <w:rPr>
          <w:sz w:val="22"/>
          <w:szCs w:val="22"/>
        </w:rPr>
        <w:t xml:space="preserve"> </w:t>
      </w:r>
      <w:r w:rsidR="00936BB1" w:rsidRPr="008C5AA0">
        <w:rPr>
          <w:sz w:val="22"/>
          <w:szCs w:val="22"/>
        </w:rPr>
        <w:t>/</w:t>
      </w:r>
      <w:r w:rsidR="0034650B" w:rsidRPr="008C5AA0">
        <w:rPr>
          <w:sz w:val="22"/>
          <w:szCs w:val="22"/>
        </w:rPr>
        <w:t xml:space="preserve"> </w:t>
      </w:r>
      <w:r w:rsidR="00936BB1" w:rsidRPr="008C5AA0">
        <w:rPr>
          <w:sz w:val="22"/>
          <w:szCs w:val="22"/>
        </w:rPr>
        <w:t xml:space="preserve">responsible. </w:t>
      </w:r>
    </w:p>
    <w:p w14:paraId="420DA9D9" w14:textId="77777777" w:rsidR="000D2F7C" w:rsidRPr="008C5AA0" w:rsidRDefault="000D2F7C" w:rsidP="008C5AA0">
      <w:pPr>
        <w:spacing w:after="120"/>
        <w:jc w:val="both"/>
        <w:rPr>
          <w:sz w:val="22"/>
          <w:szCs w:val="22"/>
        </w:rPr>
      </w:pPr>
      <w:r w:rsidRPr="008C5AA0">
        <w:rPr>
          <w:sz w:val="22"/>
          <w:szCs w:val="22"/>
        </w:rPr>
        <w:t xml:space="preserve">Related sub-objectives: </w:t>
      </w:r>
    </w:p>
    <w:p w14:paraId="348BFB93" w14:textId="0DFF231A" w:rsidR="003B09A1" w:rsidRPr="008C5AA0" w:rsidRDefault="003B09A1" w:rsidP="008C5AA0">
      <w:pPr>
        <w:pStyle w:val="ListParagraph"/>
        <w:numPr>
          <w:ilvl w:val="0"/>
          <w:numId w:val="17"/>
        </w:numPr>
        <w:jc w:val="both"/>
        <w:rPr>
          <w:sz w:val="22"/>
          <w:szCs w:val="22"/>
        </w:rPr>
      </w:pPr>
      <w:r w:rsidRPr="008C5AA0">
        <w:rPr>
          <w:sz w:val="22"/>
          <w:szCs w:val="22"/>
        </w:rPr>
        <w:t>Enhancement of AA visibility</w:t>
      </w:r>
      <w:r w:rsidR="008C5AA0">
        <w:rPr>
          <w:sz w:val="22"/>
          <w:szCs w:val="22"/>
        </w:rPr>
        <w:t>;</w:t>
      </w:r>
    </w:p>
    <w:p w14:paraId="2139CCBD" w14:textId="0FF256AB" w:rsidR="000D2F7C" w:rsidRPr="008C5AA0" w:rsidRDefault="003B09A1" w:rsidP="008C5AA0">
      <w:pPr>
        <w:pStyle w:val="ListParagraph"/>
        <w:numPr>
          <w:ilvl w:val="0"/>
          <w:numId w:val="17"/>
        </w:numPr>
        <w:jc w:val="both"/>
        <w:rPr>
          <w:sz w:val="22"/>
          <w:szCs w:val="22"/>
        </w:rPr>
      </w:pPr>
      <w:r w:rsidRPr="008C5AA0">
        <w:rPr>
          <w:sz w:val="22"/>
          <w:szCs w:val="22"/>
        </w:rPr>
        <w:t>Improving communication regarding the work and activities of AA through the AA website and other media</w:t>
      </w:r>
      <w:r w:rsidR="008C5AA0">
        <w:rPr>
          <w:sz w:val="22"/>
          <w:szCs w:val="22"/>
        </w:rPr>
        <w:t>.</w:t>
      </w:r>
      <w:r w:rsidRPr="008C5AA0">
        <w:rPr>
          <w:sz w:val="22"/>
          <w:szCs w:val="22"/>
        </w:rPr>
        <w:t xml:space="preserve">  </w:t>
      </w:r>
    </w:p>
    <w:p w14:paraId="41703F82" w14:textId="77777777" w:rsidR="000D2F7C" w:rsidRPr="008C5AA0" w:rsidRDefault="000D2F7C" w:rsidP="008C5AA0">
      <w:pPr>
        <w:spacing w:after="120"/>
        <w:jc w:val="both"/>
        <w:rPr>
          <w:sz w:val="22"/>
          <w:szCs w:val="22"/>
        </w:rPr>
      </w:pPr>
      <w:r w:rsidRPr="008C5AA0">
        <w:rPr>
          <w:sz w:val="22"/>
          <w:szCs w:val="22"/>
        </w:rPr>
        <w:t xml:space="preserve">Success factors: </w:t>
      </w:r>
    </w:p>
    <w:p w14:paraId="08D0B685" w14:textId="41EBC355" w:rsidR="00C86CDC" w:rsidRPr="008C5AA0" w:rsidRDefault="00C86CDC" w:rsidP="008C5AA0">
      <w:pPr>
        <w:pStyle w:val="ListParagraph"/>
        <w:numPr>
          <w:ilvl w:val="0"/>
          <w:numId w:val="15"/>
        </w:numPr>
        <w:jc w:val="both"/>
        <w:rPr>
          <w:sz w:val="22"/>
          <w:szCs w:val="22"/>
        </w:rPr>
      </w:pPr>
      <w:r w:rsidRPr="008C5AA0">
        <w:rPr>
          <w:sz w:val="22"/>
          <w:szCs w:val="22"/>
        </w:rPr>
        <w:t>Dedicated staff</w:t>
      </w:r>
      <w:r w:rsidR="008C5AA0">
        <w:rPr>
          <w:sz w:val="22"/>
          <w:szCs w:val="22"/>
        </w:rPr>
        <w:t>;</w:t>
      </w:r>
    </w:p>
    <w:p w14:paraId="16C942A0" w14:textId="0CB15D76" w:rsidR="000D2F7C" w:rsidRPr="008C5AA0" w:rsidRDefault="00C86CDC" w:rsidP="008C5AA0">
      <w:pPr>
        <w:pStyle w:val="ListParagraph"/>
        <w:numPr>
          <w:ilvl w:val="0"/>
          <w:numId w:val="15"/>
        </w:numPr>
        <w:jc w:val="both"/>
        <w:rPr>
          <w:sz w:val="22"/>
          <w:szCs w:val="22"/>
        </w:rPr>
      </w:pPr>
      <w:r w:rsidRPr="008C5AA0">
        <w:rPr>
          <w:sz w:val="22"/>
          <w:szCs w:val="22"/>
        </w:rPr>
        <w:t xml:space="preserve">Sufficient time allocation for carrying out </w:t>
      </w:r>
      <w:r w:rsidR="00396C18" w:rsidRPr="008C5AA0">
        <w:rPr>
          <w:sz w:val="22"/>
          <w:szCs w:val="22"/>
        </w:rPr>
        <w:t xml:space="preserve">communication and </w:t>
      </w:r>
      <w:r w:rsidRPr="008C5AA0">
        <w:rPr>
          <w:sz w:val="22"/>
          <w:szCs w:val="22"/>
        </w:rPr>
        <w:t>visibility activities</w:t>
      </w:r>
      <w:r w:rsidR="008C5AA0">
        <w:rPr>
          <w:sz w:val="22"/>
          <w:szCs w:val="22"/>
        </w:rPr>
        <w:t>;</w:t>
      </w:r>
    </w:p>
    <w:p w14:paraId="5B64FCF0" w14:textId="0B5B3995" w:rsidR="00C86CDC" w:rsidRPr="008C5AA0" w:rsidRDefault="00C86CDC" w:rsidP="008C5AA0">
      <w:pPr>
        <w:pStyle w:val="ListParagraph"/>
        <w:numPr>
          <w:ilvl w:val="0"/>
          <w:numId w:val="15"/>
        </w:numPr>
        <w:jc w:val="both"/>
        <w:rPr>
          <w:sz w:val="22"/>
          <w:szCs w:val="22"/>
        </w:rPr>
      </w:pPr>
      <w:r w:rsidRPr="008C5AA0">
        <w:rPr>
          <w:sz w:val="22"/>
          <w:szCs w:val="22"/>
        </w:rPr>
        <w:t xml:space="preserve">Budgetary funds available for carrying out </w:t>
      </w:r>
      <w:r w:rsidR="00396C18" w:rsidRPr="008C5AA0">
        <w:rPr>
          <w:sz w:val="22"/>
          <w:szCs w:val="22"/>
        </w:rPr>
        <w:t xml:space="preserve">communication and </w:t>
      </w:r>
      <w:r w:rsidRPr="008C5AA0">
        <w:rPr>
          <w:sz w:val="22"/>
          <w:szCs w:val="22"/>
        </w:rPr>
        <w:t>visibility activities</w:t>
      </w:r>
      <w:r w:rsidR="008C5AA0">
        <w:rPr>
          <w:sz w:val="22"/>
          <w:szCs w:val="22"/>
        </w:rPr>
        <w:t>.</w:t>
      </w:r>
      <w:r w:rsidRPr="008C5AA0">
        <w:rPr>
          <w:sz w:val="22"/>
          <w:szCs w:val="22"/>
        </w:rPr>
        <w:t xml:space="preserve"> </w:t>
      </w:r>
    </w:p>
    <w:p w14:paraId="1FB0BF47" w14:textId="30EEAD69" w:rsidR="00072DE6" w:rsidRDefault="00A95CFE" w:rsidP="008C5AA0">
      <w:pPr>
        <w:pStyle w:val="Heading3"/>
        <w:spacing w:before="360"/>
      </w:pPr>
      <w:bookmarkStart w:id="27" w:name="_Toc45428855"/>
      <w:bookmarkStart w:id="28" w:name="_Toc46874280"/>
      <w:bookmarkEnd w:id="27"/>
      <w:r>
        <w:t xml:space="preserve">Improving </w:t>
      </w:r>
      <w:r w:rsidR="00072DE6" w:rsidRPr="00072DE6">
        <w:t xml:space="preserve">cooperation </w:t>
      </w:r>
      <w:r>
        <w:t>and external relations</w:t>
      </w:r>
      <w:bookmarkEnd w:id="28"/>
    </w:p>
    <w:p w14:paraId="51F1FB8C" w14:textId="4254287D" w:rsidR="00C50A14" w:rsidRPr="008C5AA0" w:rsidRDefault="0006781A" w:rsidP="008C5AA0">
      <w:pPr>
        <w:jc w:val="both"/>
        <w:rPr>
          <w:sz w:val="22"/>
          <w:szCs w:val="22"/>
        </w:rPr>
      </w:pPr>
      <w:r w:rsidRPr="008C5AA0">
        <w:rPr>
          <w:sz w:val="22"/>
          <w:szCs w:val="22"/>
        </w:rPr>
        <w:t>The fifth strategic objective concerns formalisation of AA relations with the national and international counterparts in order to enhance cooperation and information exchange.</w:t>
      </w:r>
      <w:r w:rsidR="00042B8F" w:rsidRPr="008C5AA0">
        <w:rPr>
          <w:sz w:val="22"/>
          <w:szCs w:val="22"/>
        </w:rPr>
        <w:t xml:space="preserve"> </w:t>
      </w:r>
    </w:p>
    <w:p w14:paraId="1D5D1D7C" w14:textId="72F5222E" w:rsidR="00042B8F" w:rsidRPr="008C5AA0" w:rsidRDefault="009B4AE2" w:rsidP="008C5AA0">
      <w:pPr>
        <w:spacing w:after="120"/>
        <w:jc w:val="both"/>
        <w:rPr>
          <w:sz w:val="22"/>
          <w:szCs w:val="22"/>
        </w:rPr>
      </w:pPr>
      <w:r w:rsidRPr="008C5AA0">
        <w:rPr>
          <w:sz w:val="22"/>
          <w:szCs w:val="22"/>
        </w:rPr>
        <w:lastRenderedPageBreak/>
        <w:t xml:space="preserve">The AA shall map </w:t>
      </w:r>
      <w:r w:rsidR="00042B8F" w:rsidRPr="008C5AA0">
        <w:rPr>
          <w:sz w:val="22"/>
          <w:szCs w:val="22"/>
        </w:rPr>
        <w:t xml:space="preserve">all the institutions the AA needs or desires to establish, maintain or strengthen cooperation and plan the measures in the communication and visibility plan discussed in Section 5.2.4. Such counterparts include, however are not limited to: </w:t>
      </w:r>
    </w:p>
    <w:p w14:paraId="7C0D9434" w14:textId="5A29034D" w:rsidR="00042B8F" w:rsidRPr="008C5AA0" w:rsidRDefault="00042B8F" w:rsidP="008C5AA0">
      <w:pPr>
        <w:pStyle w:val="ListParagraph"/>
        <w:numPr>
          <w:ilvl w:val="0"/>
          <w:numId w:val="25"/>
        </w:numPr>
        <w:jc w:val="both"/>
        <w:rPr>
          <w:sz w:val="22"/>
          <w:szCs w:val="22"/>
        </w:rPr>
      </w:pPr>
      <w:r w:rsidRPr="008C5AA0">
        <w:rPr>
          <w:sz w:val="22"/>
          <w:szCs w:val="22"/>
        </w:rPr>
        <w:t xml:space="preserve">The European Commission; </w:t>
      </w:r>
    </w:p>
    <w:p w14:paraId="2FFB9936" w14:textId="6294132B" w:rsidR="00042B8F" w:rsidRPr="008C5AA0" w:rsidRDefault="00042B8F" w:rsidP="008C5AA0">
      <w:pPr>
        <w:pStyle w:val="ListParagraph"/>
        <w:numPr>
          <w:ilvl w:val="0"/>
          <w:numId w:val="25"/>
        </w:numPr>
        <w:jc w:val="both"/>
        <w:rPr>
          <w:sz w:val="22"/>
          <w:szCs w:val="22"/>
        </w:rPr>
      </w:pPr>
      <w:r w:rsidRPr="008C5AA0">
        <w:rPr>
          <w:sz w:val="22"/>
          <w:szCs w:val="22"/>
        </w:rPr>
        <w:t xml:space="preserve">The audit authorities in the region; </w:t>
      </w:r>
    </w:p>
    <w:p w14:paraId="62316C14" w14:textId="7B78FDBC" w:rsidR="00042B8F" w:rsidRPr="008C5AA0" w:rsidRDefault="00042B8F" w:rsidP="008C5AA0">
      <w:pPr>
        <w:pStyle w:val="ListParagraph"/>
        <w:numPr>
          <w:ilvl w:val="0"/>
          <w:numId w:val="25"/>
        </w:numPr>
        <w:jc w:val="both"/>
        <w:rPr>
          <w:sz w:val="22"/>
          <w:szCs w:val="22"/>
        </w:rPr>
      </w:pPr>
      <w:r w:rsidRPr="008C5AA0">
        <w:rPr>
          <w:sz w:val="22"/>
          <w:szCs w:val="22"/>
        </w:rPr>
        <w:t xml:space="preserve">Ministries; </w:t>
      </w:r>
    </w:p>
    <w:p w14:paraId="1D0C35B3" w14:textId="6BAAFD85" w:rsidR="00042B8F" w:rsidRPr="008C5AA0" w:rsidRDefault="00042B8F" w:rsidP="008C5AA0">
      <w:pPr>
        <w:pStyle w:val="ListParagraph"/>
        <w:numPr>
          <w:ilvl w:val="0"/>
          <w:numId w:val="25"/>
        </w:numPr>
        <w:jc w:val="both"/>
        <w:rPr>
          <w:sz w:val="22"/>
          <w:szCs w:val="22"/>
        </w:rPr>
      </w:pPr>
      <w:r w:rsidRPr="008C5AA0">
        <w:rPr>
          <w:sz w:val="22"/>
          <w:szCs w:val="22"/>
        </w:rPr>
        <w:t xml:space="preserve">NGO sector; </w:t>
      </w:r>
    </w:p>
    <w:p w14:paraId="7874E638" w14:textId="19CCCAA2" w:rsidR="00042B8F" w:rsidRPr="008C5AA0" w:rsidRDefault="00042B8F" w:rsidP="008C5AA0">
      <w:pPr>
        <w:pStyle w:val="ListParagraph"/>
        <w:numPr>
          <w:ilvl w:val="0"/>
          <w:numId w:val="25"/>
        </w:numPr>
        <w:spacing w:after="120"/>
        <w:jc w:val="both"/>
        <w:rPr>
          <w:sz w:val="22"/>
          <w:szCs w:val="22"/>
        </w:rPr>
      </w:pPr>
      <w:r w:rsidRPr="008C5AA0">
        <w:rPr>
          <w:sz w:val="22"/>
          <w:szCs w:val="22"/>
        </w:rPr>
        <w:t xml:space="preserve">AFCOS. </w:t>
      </w:r>
    </w:p>
    <w:p w14:paraId="7C64C634" w14:textId="744AE0B0" w:rsidR="00042B8F" w:rsidRPr="008C5AA0" w:rsidRDefault="00042B8F" w:rsidP="008C5AA0">
      <w:pPr>
        <w:spacing w:after="120"/>
        <w:jc w:val="both"/>
        <w:rPr>
          <w:sz w:val="22"/>
          <w:szCs w:val="22"/>
        </w:rPr>
      </w:pPr>
      <w:r w:rsidRPr="008C5AA0">
        <w:rPr>
          <w:sz w:val="22"/>
          <w:szCs w:val="22"/>
        </w:rPr>
        <w:t xml:space="preserve">The measures may include concluding the cooperation agreement (e.g. with the NGOs); conducting regular or planned video conferences (e.g. with the EC); conducting regular meetings (e.g. with the ministries); agreeing the means of information exchange and formalising that in the procedures (e.g. with AFCOS); organising regional meetings in Montenegro (e.g. with the IPA audit authorities) as well as amending the relevant legislation, where necessary. </w:t>
      </w:r>
    </w:p>
    <w:p w14:paraId="7D605D1C" w14:textId="387D7CC0" w:rsidR="000D2F7C" w:rsidRPr="008C5AA0" w:rsidRDefault="000D2F7C" w:rsidP="008C5AA0">
      <w:pPr>
        <w:spacing w:after="120"/>
        <w:jc w:val="both"/>
        <w:rPr>
          <w:sz w:val="22"/>
          <w:szCs w:val="22"/>
        </w:rPr>
      </w:pPr>
      <w:r w:rsidRPr="008C5AA0">
        <w:rPr>
          <w:sz w:val="22"/>
          <w:szCs w:val="22"/>
        </w:rPr>
        <w:t xml:space="preserve">Related sub-objectives: </w:t>
      </w:r>
    </w:p>
    <w:p w14:paraId="74E0E87D" w14:textId="6AB0AF9B" w:rsidR="000D2F7C" w:rsidRPr="008C5AA0" w:rsidRDefault="00A95CFE" w:rsidP="008C5AA0">
      <w:pPr>
        <w:pStyle w:val="ListParagraph"/>
        <w:numPr>
          <w:ilvl w:val="0"/>
          <w:numId w:val="19"/>
        </w:numPr>
        <w:jc w:val="both"/>
        <w:rPr>
          <w:sz w:val="22"/>
          <w:szCs w:val="22"/>
        </w:rPr>
      </w:pPr>
      <w:r w:rsidRPr="008C5AA0">
        <w:rPr>
          <w:sz w:val="22"/>
          <w:szCs w:val="22"/>
        </w:rPr>
        <w:t>Strengthening cooperation with institutions at the national and international level</w:t>
      </w:r>
      <w:r w:rsidR="008C5AA0">
        <w:rPr>
          <w:sz w:val="22"/>
          <w:szCs w:val="22"/>
        </w:rPr>
        <w:t>.</w:t>
      </w:r>
    </w:p>
    <w:p w14:paraId="2D4346DD" w14:textId="63AAD567" w:rsidR="000D2F7C" w:rsidRPr="008C5AA0" w:rsidRDefault="000D2F7C" w:rsidP="008C5AA0">
      <w:pPr>
        <w:spacing w:after="120"/>
        <w:jc w:val="both"/>
        <w:rPr>
          <w:sz w:val="22"/>
          <w:szCs w:val="22"/>
        </w:rPr>
      </w:pPr>
      <w:r w:rsidRPr="008C5AA0">
        <w:rPr>
          <w:sz w:val="22"/>
          <w:szCs w:val="22"/>
        </w:rPr>
        <w:t xml:space="preserve">Success factors: </w:t>
      </w:r>
    </w:p>
    <w:p w14:paraId="65D1653B" w14:textId="174DC280" w:rsidR="000D2F7C" w:rsidRPr="008C5AA0" w:rsidRDefault="000D2F7C" w:rsidP="008C5AA0">
      <w:pPr>
        <w:numPr>
          <w:ilvl w:val="0"/>
          <w:numId w:val="12"/>
        </w:numPr>
        <w:spacing w:after="100" w:afterAutospacing="1"/>
        <w:jc w:val="both"/>
        <w:rPr>
          <w:sz w:val="22"/>
          <w:szCs w:val="22"/>
        </w:rPr>
      </w:pPr>
      <w:r w:rsidRPr="008C5AA0">
        <w:rPr>
          <w:sz w:val="22"/>
          <w:szCs w:val="22"/>
        </w:rPr>
        <w:t>Relationship building</w:t>
      </w:r>
      <w:r w:rsidR="008C5AA0">
        <w:rPr>
          <w:sz w:val="22"/>
          <w:szCs w:val="22"/>
        </w:rPr>
        <w:t>;</w:t>
      </w:r>
      <w:r w:rsidRPr="008C5AA0">
        <w:rPr>
          <w:sz w:val="22"/>
          <w:szCs w:val="22"/>
        </w:rPr>
        <w:t xml:space="preserve"> </w:t>
      </w:r>
    </w:p>
    <w:p w14:paraId="75FF5055" w14:textId="1D2B5F46" w:rsidR="000D2F7C" w:rsidRPr="008C5AA0" w:rsidRDefault="000D2F7C" w:rsidP="008C5AA0">
      <w:pPr>
        <w:numPr>
          <w:ilvl w:val="0"/>
          <w:numId w:val="12"/>
        </w:numPr>
        <w:spacing w:before="100" w:beforeAutospacing="1" w:after="100" w:afterAutospacing="1"/>
        <w:jc w:val="both"/>
        <w:rPr>
          <w:sz w:val="22"/>
          <w:szCs w:val="22"/>
        </w:rPr>
      </w:pPr>
      <w:r w:rsidRPr="008C5AA0">
        <w:rPr>
          <w:sz w:val="22"/>
          <w:szCs w:val="22"/>
        </w:rPr>
        <w:t>High-level agreements, where relevant with the authorities on the strategic approach for cooperation</w:t>
      </w:r>
      <w:r w:rsidR="008C5AA0">
        <w:rPr>
          <w:sz w:val="22"/>
          <w:szCs w:val="22"/>
        </w:rPr>
        <w:t>;</w:t>
      </w:r>
    </w:p>
    <w:p w14:paraId="69AEE968" w14:textId="23F2D1CE" w:rsidR="000D2F7C" w:rsidRPr="008C5AA0" w:rsidRDefault="000D2F7C" w:rsidP="008C5AA0">
      <w:pPr>
        <w:numPr>
          <w:ilvl w:val="0"/>
          <w:numId w:val="12"/>
        </w:numPr>
        <w:spacing w:before="100" w:beforeAutospacing="1" w:after="100" w:afterAutospacing="1"/>
        <w:jc w:val="both"/>
        <w:rPr>
          <w:sz w:val="22"/>
          <w:szCs w:val="22"/>
        </w:rPr>
      </w:pPr>
      <w:r w:rsidRPr="008C5AA0">
        <w:rPr>
          <w:sz w:val="22"/>
          <w:szCs w:val="22"/>
        </w:rPr>
        <w:t>Contact persons appointed in the authorities</w:t>
      </w:r>
      <w:r w:rsidR="008C5AA0">
        <w:rPr>
          <w:sz w:val="22"/>
          <w:szCs w:val="22"/>
        </w:rPr>
        <w:t>;</w:t>
      </w:r>
      <w:r w:rsidRPr="008C5AA0">
        <w:rPr>
          <w:sz w:val="22"/>
          <w:szCs w:val="22"/>
        </w:rPr>
        <w:t xml:space="preserve"> </w:t>
      </w:r>
    </w:p>
    <w:p w14:paraId="2BC9C109" w14:textId="3567895A" w:rsidR="000D2F7C" w:rsidRPr="008C5AA0" w:rsidRDefault="000D2F7C" w:rsidP="008C5AA0">
      <w:pPr>
        <w:pStyle w:val="ListParagraph"/>
        <w:numPr>
          <w:ilvl w:val="0"/>
          <w:numId w:val="12"/>
        </w:numPr>
        <w:jc w:val="both"/>
        <w:rPr>
          <w:sz w:val="22"/>
          <w:szCs w:val="22"/>
        </w:rPr>
      </w:pPr>
      <w:r w:rsidRPr="008C5AA0">
        <w:rPr>
          <w:sz w:val="22"/>
          <w:szCs w:val="22"/>
        </w:rPr>
        <w:t>Regular communication</w:t>
      </w:r>
      <w:r w:rsidR="008C5AA0">
        <w:rPr>
          <w:sz w:val="22"/>
          <w:szCs w:val="22"/>
        </w:rPr>
        <w:t>.</w:t>
      </w:r>
      <w:r w:rsidRPr="008C5AA0">
        <w:rPr>
          <w:sz w:val="22"/>
          <w:szCs w:val="22"/>
        </w:rPr>
        <w:t xml:space="preserve"> </w:t>
      </w:r>
    </w:p>
    <w:p w14:paraId="6AA60129" w14:textId="77777777" w:rsidR="00752696" w:rsidRPr="00865E6B" w:rsidRDefault="00752696" w:rsidP="00072DE6"/>
    <w:p w14:paraId="1C52FBFB" w14:textId="77777777" w:rsidR="000D2F7C" w:rsidRDefault="000D2F7C" w:rsidP="00072DE6"/>
    <w:p w14:paraId="3DAE7AEF" w14:textId="77777777" w:rsidR="000D2F7C" w:rsidRDefault="000D2F7C" w:rsidP="00072DE6">
      <w:pPr>
        <w:sectPr w:rsidR="000D2F7C" w:rsidSect="00752696">
          <w:headerReference w:type="first" r:id="rId21"/>
          <w:pgSz w:w="11906" w:h="16838"/>
          <w:pgMar w:top="1440" w:right="1440" w:bottom="1440" w:left="1440" w:header="708" w:footer="708" w:gutter="0"/>
          <w:cols w:space="708"/>
          <w:titlePg/>
          <w:docGrid w:linePitch="360"/>
        </w:sectPr>
      </w:pPr>
    </w:p>
    <w:p w14:paraId="6222206B" w14:textId="065449F5" w:rsidR="00072DE6" w:rsidRPr="00072DE6" w:rsidRDefault="00072DE6" w:rsidP="00072DE6"/>
    <w:p w14:paraId="50F03F04" w14:textId="763D5BE6" w:rsidR="00BD49C3" w:rsidRDefault="00BD49C3" w:rsidP="00BD49C3">
      <w:pPr>
        <w:pStyle w:val="Heading1"/>
      </w:pPr>
      <w:bookmarkStart w:id="29" w:name="_Toc46874281"/>
      <w:r>
        <w:t xml:space="preserve">Action Plan </w:t>
      </w:r>
      <w:r w:rsidR="00B750B0">
        <w:t>for Implementation of the Strategic P</w:t>
      </w:r>
      <w:r>
        <w:t>lan</w:t>
      </w:r>
      <w:bookmarkEnd w:id="29"/>
    </w:p>
    <w:tbl>
      <w:tblPr>
        <w:tblStyle w:val="GridTable1Light-Accent2"/>
        <w:tblW w:w="15233" w:type="dxa"/>
        <w:tblLook w:val="04A0" w:firstRow="1" w:lastRow="0" w:firstColumn="1" w:lastColumn="0" w:noHBand="0" w:noVBand="1"/>
      </w:tblPr>
      <w:tblGrid>
        <w:gridCol w:w="2155"/>
        <w:gridCol w:w="2880"/>
        <w:gridCol w:w="5400"/>
        <w:gridCol w:w="1603"/>
        <w:gridCol w:w="1629"/>
        <w:gridCol w:w="1566"/>
      </w:tblGrid>
      <w:tr w:rsidR="00752696" w14:paraId="4F4390AB" w14:textId="77777777" w:rsidTr="00D3620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55" w:type="dxa"/>
          </w:tcPr>
          <w:p w14:paraId="2FAF0AB9" w14:textId="511372DD" w:rsidR="00E94AFA" w:rsidRDefault="00E94AFA" w:rsidP="00F94AA1">
            <w:pPr>
              <w:jc w:val="center"/>
            </w:pPr>
            <w:r>
              <w:t>Strategic Objective</w:t>
            </w:r>
          </w:p>
        </w:tc>
        <w:tc>
          <w:tcPr>
            <w:tcW w:w="2880" w:type="dxa"/>
          </w:tcPr>
          <w:p w14:paraId="693B1B7E" w14:textId="5EEC3854" w:rsidR="00E94AFA" w:rsidRDefault="00E94AFA" w:rsidP="00F94AA1">
            <w:pPr>
              <w:jc w:val="center"/>
              <w:cnfStyle w:val="100000000000" w:firstRow="1" w:lastRow="0" w:firstColumn="0" w:lastColumn="0" w:oddVBand="0" w:evenVBand="0" w:oddHBand="0" w:evenHBand="0" w:firstRowFirstColumn="0" w:firstRowLastColumn="0" w:lastRowFirstColumn="0" w:lastRowLastColumn="0"/>
            </w:pPr>
            <w:r>
              <w:t>Sub-objectives</w:t>
            </w:r>
          </w:p>
        </w:tc>
        <w:tc>
          <w:tcPr>
            <w:tcW w:w="5400" w:type="dxa"/>
          </w:tcPr>
          <w:p w14:paraId="1B9AAB22" w14:textId="60931172" w:rsidR="00E94AFA" w:rsidRDefault="00B1685F" w:rsidP="00F94AA1">
            <w:pPr>
              <w:jc w:val="center"/>
              <w:cnfStyle w:val="100000000000" w:firstRow="1" w:lastRow="0" w:firstColumn="0" w:lastColumn="0" w:oddVBand="0" w:evenVBand="0" w:oddHBand="0" w:evenHBand="0" w:firstRowFirstColumn="0" w:firstRowLastColumn="0" w:lastRowFirstColumn="0" w:lastRowLastColumn="0"/>
            </w:pPr>
            <w:r>
              <w:t>Action I</w:t>
            </w:r>
            <w:r w:rsidR="00E94AFA">
              <w:t>tem</w:t>
            </w:r>
          </w:p>
        </w:tc>
        <w:tc>
          <w:tcPr>
            <w:tcW w:w="1603" w:type="dxa"/>
          </w:tcPr>
          <w:p w14:paraId="17A40295" w14:textId="4F956997" w:rsidR="00E94AFA" w:rsidRDefault="009E1374" w:rsidP="009939A6">
            <w:pPr>
              <w:jc w:val="center"/>
              <w:cnfStyle w:val="100000000000" w:firstRow="1" w:lastRow="0" w:firstColumn="0" w:lastColumn="0" w:oddVBand="0" w:evenVBand="0" w:oddHBand="0" w:evenHBand="0" w:firstRowFirstColumn="0" w:firstRowLastColumn="0" w:lastRowFirstColumn="0" w:lastRowLastColumn="0"/>
            </w:pPr>
            <w:r>
              <w:t>Position</w:t>
            </w:r>
            <w:r w:rsidR="00B1685F">
              <w:t xml:space="preserve"> </w:t>
            </w:r>
            <w:r w:rsidR="009939A6">
              <w:t xml:space="preserve">/ Body </w:t>
            </w:r>
            <w:r w:rsidR="00B1685F">
              <w:t>R</w:t>
            </w:r>
            <w:r w:rsidR="00E94AFA">
              <w:t>esponsible</w:t>
            </w:r>
          </w:p>
        </w:tc>
        <w:tc>
          <w:tcPr>
            <w:tcW w:w="1629" w:type="dxa"/>
          </w:tcPr>
          <w:p w14:paraId="73928089" w14:textId="5A89A459" w:rsidR="00E94AFA" w:rsidRDefault="00B1685F" w:rsidP="009939A6">
            <w:pPr>
              <w:jc w:val="center"/>
              <w:cnfStyle w:val="100000000000" w:firstRow="1" w:lastRow="0" w:firstColumn="0" w:lastColumn="0" w:oddVBand="0" w:evenVBand="0" w:oddHBand="0" w:evenHBand="0" w:firstRowFirstColumn="0" w:firstRowLastColumn="0" w:lastRowFirstColumn="0" w:lastRowLastColumn="0"/>
            </w:pPr>
            <w:r>
              <w:t>Implementation T</w:t>
            </w:r>
            <w:r w:rsidR="00E94AFA">
              <w:t>imeline</w:t>
            </w:r>
          </w:p>
        </w:tc>
        <w:tc>
          <w:tcPr>
            <w:tcW w:w="1566" w:type="dxa"/>
          </w:tcPr>
          <w:p w14:paraId="0A03CFB2" w14:textId="25113FA7" w:rsidR="00E94AFA" w:rsidRDefault="00E94AFA" w:rsidP="009939A6">
            <w:pPr>
              <w:jc w:val="center"/>
              <w:cnfStyle w:val="100000000000" w:firstRow="1" w:lastRow="0" w:firstColumn="0" w:lastColumn="0" w:oddVBand="0" w:evenVBand="0" w:oddHBand="0" w:evenHBand="0" w:firstRowFirstColumn="0" w:firstRowLastColumn="0" w:lastRowFirstColumn="0" w:lastRowLastColumn="0"/>
            </w:pPr>
            <w:r>
              <w:t xml:space="preserve">Potential </w:t>
            </w:r>
            <w:r w:rsidR="00B1685F">
              <w:t>Source of Funding</w:t>
            </w:r>
          </w:p>
        </w:tc>
      </w:tr>
      <w:tr w:rsidR="004D08A2" w14:paraId="1500E1AB"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val="restart"/>
          </w:tcPr>
          <w:p w14:paraId="6E11C204" w14:textId="1BB0620A" w:rsidR="004D08A2" w:rsidRPr="00760FAA" w:rsidRDefault="004D08A2" w:rsidP="009939A6">
            <w:pPr>
              <w:rPr>
                <w:b w:val="0"/>
                <w:lang w:val="et-EE"/>
              </w:rPr>
            </w:pPr>
            <w:r>
              <w:rPr>
                <w:b w:val="0"/>
                <w:lang w:val="et-EE"/>
              </w:rPr>
              <w:t xml:space="preserve">1. </w:t>
            </w:r>
            <w:r w:rsidRPr="00760FAA">
              <w:rPr>
                <w:b w:val="0"/>
                <w:lang w:val="et-EE"/>
              </w:rPr>
              <w:t xml:space="preserve">Improving </w:t>
            </w:r>
            <w:r>
              <w:rPr>
                <w:b w:val="0"/>
                <w:lang w:val="et-EE"/>
              </w:rPr>
              <w:t>l</w:t>
            </w:r>
            <w:r w:rsidRPr="00760FAA">
              <w:rPr>
                <w:b w:val="0"/>
                <w:lang w:val="et-EE"/>
              </w:rPr>
              <w:t xml:space="preserve">egislative </w:t>
            </w:r>
            <w:r>
              <w:rPr>
                <w:b w:val="0"/>
                <w:lang w:val="et-EE"/>
              </w:rPr>
              <w:t>f</w:t>
            </w:r>
            <w:r w:rsidRPr="00760FAA">
              <w:rPr>
                <w:b w:val="0"/>
                <w:lang w:val="et-EE"/>
              </w:rPr>
              <w:t xml:space="preserve">ramework </w:t>
            </w:r>
          </w:p>
        </w:tc>
        <w:tc>
          <w:tcPr>
            <w:tcW w:w="2880" w:type="dxa"/>
            <w:vMerge w:val="restart"/>
          </w:tcPr>
          <w:p w14:paraId="3A4D01C0" w14:textId="636CAE03" w:rsidR="004D08A2" w:rsidRDefault="00F81CCB" w:rsidP="009F64D7">
            <w:pPr>
              <w:cnfStyle w:val="000000000000" w:firstRow="0" w:lastRow="0" w:firstColumn="0" w:lastColumn="0" w:oddVBand="0" w:evenVBand="0" w:oddHBand="0" w:evenHBand="0" w:firstRowFirstColumn="0" w:firstRowLastColumn="0" w:lastRowFirstColumn="0" w:lastRowLastColumn="0"/>
            </w:pPr>
            <w:r>
              <w:rPr>
                <w:lang w:val="et-EE"/>
              </w:rPr>
              <w:t xml:space="preserve">1.1 </w:t>
            </w:r>
            <w:r w:rsidR="004D08A2">
              <w:rPr>
                <w:lang w:val="et-EE"/>
              </w:rPr>
              <w:t>Phase I: Proposing a</w:t>
            </w:r>
            <w:r w:rsidR="004D08A2" w:rsidRPr="00AD2195">
              <w:rPr>
                <w:lang w:val="et-EE"/>
              </w:rPr>
              <w:t>mendments to the AA Law</w:t>
            </w:r>
            <w:r w:rsidR="004D08A2">
              <w:rPr>
                <w:lang w:val="et-EE"/>
              </w:rPr>
              <w:t xml:space="preserve"> to ensure preparedeness for IPA III</w:t>
            </w:r>
            <w:r w:rsidR="009644E6">
              <w:rPr>
                <w:lang w:val="et-EE"/>
              </w:rPr>
              <w:t xml:space="preserve">, increased efficiency in pursuing amendments </w:t>
            </w:r>
            <w:r w:rsidR="0079793A">
              <w:rPr>
                <w:lang w:val="et-EE"/>
              </w:rPr>
              <w:t>to the AA legislative documents</w:t>
            </w:r>
            <w:r w:rsidR="004D08A2">
              <w:rPr>
                <w:lang w:val="et-EE"/>
              </w:rPr>
              <w:t xml:space="preserve"> and compliance with audit standards </w:t>
            </w:r>
          </w:p>
        </w:tc>
        <w:tc>
          <w:tcPr>
            <w:tcW w:w="5400" w:type="dxa"/>
          </w:tcPr>
          <w:p w14:paraId="3748E49D" w14:textId="43A54E67" w:rsidR="004D08A2" w:rsidRPr="00F81CCB" w:rsidRDefault="002012EB" w:rsidP="009939A6">
            <w:pPr>
              <w:cnfStyle w:val="000000000000" w:firstRow="0" w:lastRow="0" w:firstColumn="0" w:lastColumn="0" w:oddVBand="0" w:evenVBand="0" w:oddHBand="0" w:evenHBand="0" w:firstRowFirstColumn="0" w:firstRowLastColumn="0" w:lastRowFirstColumn="0" w:lastRowLastColumn="0"/>
            </w:pPr>
            <w:r>
              <w:t xml:space="preserve">1.1.1 </w:t>
            </w:r>
            <w:r w:rsidR="004D08A2" w:rsidRPr="00F81CCB">
              <w:t xml:space="preserve">Forming a working group consisting of AA employees </w:t>
            </w:r>
            <w:r w:rsidR="004D08A2" w:rsidRPr="000E3D9D">
              <w:t>and representatives of relevant MNE legislative bodies</w:t>
            </w:r>
            <w:r w:rsidR="004D08A2" w:rsidRPr="00F81CCB">
              <w:t xml:space="preserve"> </w:t>
            </w:r>
          </w:p>
        </w:tc>
        <w:tc>
          <w:tcPr>
            <w:tcW w:w="1603" w:type="dxa"/>
          </w:tcPr>
          <w:p w14:paraId="027727EA" w14:textId="7777777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2E01C05" w14:textId="069B86F2"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Q</w:t>
            </w:r>
            <w:r w:rsidR="00F81CCB">
              <w:t>1</w:t>
            </w:r>
            <w:r>
              <w:t xml:space="preserve"> 2021</w:t>
            </w:r>
          </w:p>
        </w:tc>
        <w:tc>
          <w:tcPr>
            <w:tcW w:w="1566" w:type="dxa"/>
          </w:tcPr>
          <w:p w14:paraId="3042FD6C" w14:textId="2C63C34E"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r>
              <w:t>AA budget</w:t>
            </w:r>
          </w:p>
        </w:tc>
      </w:tr>
      <w:tr w:rsidR="004D08A2" w14:paraId="6D5AF68D"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DDE27E6" w14:textId="77777777" w:rsidR="004D08A2" w:rsidRPr="00760FAA" w:rsidRDefault="004D08A2" w:rsidP="009939A6">
            <w:pPr>
              <w:rPr>
                <w:b w:val="0"/>
                <w:lang w:val="et-EE"/>
              </w:rPr>
            </w:pPr>
          </w:p>
        </w:tc>
        <w:tc>
          <w:tcPr>
            <w:tcW w:w="2880" w:type="dxa"/>
            <w:vMerge/>
          </w:tcPr>
          <w:p w14:paraId="2EAD8709" w14:textId="04445A06" w:rsidR="004D08A2" w:rsidRDefault="004D08A2" w:rsidP="009939A6">
            <w:pPr>
              <w:cnfStyle w:val="000000000000" w:firstRow="0" w:lastRow="0" w:firstColumn="0" w:lastColumn="0" w:oddVBand="0" w:evenVBand="0" w:oddHBand="0" w:evenHBand="0" w:firstRowFirstColumn="0" w:firstRowLastColumn="0" w:lastRowFirstColumn="0" w:lastRowLastColumn="0"/>
            </w:pPr>
          </w:p>
        </w:tc>
        <w:tc>
          <w:tcPr>
            <w:tcW w:w="5400" w:type="dxa"/>
          </w:tcPr>
          <w:p w14:paraId="52222E00" w14:textId="407C10E7" w:rsidR="004D08A2" w:rsidRDefault="002012EB" w:rsidP="00EB2A2E">
            <w:pPr>
              <w:cnfStyle w:val="000000000000" w:firstRow="0" w:lastRow="0" w:firstColumn="0" w:lastColumn="0" w:oddVBand="0" w:evenVBand="0" w:oddHBand="0" w:evenHBand="0" w:firstRowFirstColumn="0" w:firstRowLastColumn="0" w:lastRowFirstColumn="0" w:lastRowLastColumn="0"/>
            </w:pPr>
            <w:r>
              <w:rPr>
                <w:lang w:val="et-EE"/>
              </w:rPr>
              <w:t xml:space="preserve">1.1.2 </w:t>
            </w:r>
            <w:r w:rsidR="004D08A2" w:rsidRPr="00AD2195">
              <w:rPr>
                <w:lang w:val="et-EE"/>
              </w:rPr>
              <w:t>Analysis of AA legal basis</w:t>
            </w:r>
            <w:r w:rsidR="004D08A2">
              <w:rPr>
                <w:lang w:val="et-EE"/>
              </w:rPr>
              <w:t xml:space="preserve"> </w:t>
            </w:r>
            <w:r w:rsidR="004D08A2" w:rsidRPr="00EB2A2E">
              <w:rPr>
                <w:lang w:val="et-EE"/>
              </w:rPr>
              <w:t>vis-à-vis</w:t>
            </w:r>
            <w:r w:rsidR="004D08A2">
              <w:rPr>
                <w:lang w:val="et-EE"/>
              </w:rPr>
              <w:t xml:space="preserve"> audit standards and by the working group</w:t>
            </w:r>
          </w:p>
        </w:tc>
        <w:tc>
          <w:tcPr>
            <w:tcW w:w="1603" w:type="dxa"/>
          </w:tcPr>
          <w:p w14:paraId="044B85A7" w14:textId="7777777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EC1EBF3" w14:textId="7835F5D4"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Q2-Q3 2021</w:t>
            </w:r>
          </w:p>
        </w:tc>
        <w:tc>
          <w:tcPr>
            <w:tcW w:w="1566" w:type="dxa"/>
          </w:tcPr>
          <w:p w14:paraId="7746D1D4" w14:textId="7777777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r>
              <w:t>AA budget</w:t>
            </w:r>
          </w:p>
          <w:p w14:paraId="60530E5D" w14:textId="168AAFF2" w:rsidR="00436593" w:rsidRDefault="00436593" w:rsidP="009939A6">
            <w:pPr>
              <w:jc w:val="center"/>
              <w:cnfStyle w:val="000000000000" w:firstRow="0" w:lastRow="0" w:firstColumn="0" w:lastColumn="0" w:oddVBand="0" w:evenVBand="0" w:oddHBand="0" w:evenHBand="0" w:firstRowFirstColumn="0" w:firstRowLastColumn="0" w:lastRowFirstColumn="0" w:lastRowLastColumn="0"/>
            </w:pPr>
            <w:r w:rsidRPr="00436593">
              <w:t>With a support of external consultant, donation</w:t>
            </w:r>
          </w:p>
        </w:tc>
      </w:tr>
      <w:tr w:rsidR="004D08A2" w14:paraId="0C5819C9"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6BB2EAA" w14:textId="77777777" w:rsidR="004D08A2" w:rsidRPr="00760FAA" w:rsidRDefault="004D08A2" w:rsidP="009939A6">
            <w:pPr>
              <w:rPr>
                <w:b w:val="0"/>
                <w:lang w:val="et-EE"/>
              </w:rPr>
            </w:pPr>
          </w:p>
        </w:tc>
        <w:tc>
          <w:tcPr>
            <w:tcW w:w="2880" w:type="dxa"/>
            <w:vMerge/>
          </w:tcPr>
          <w:p w14:paraId="15FA00AF" w14:textId="77777777" w:rsidR="004D08A2" w:rsidRDefault="004D08A2" w:rsidP="009939A6">
            <w:pPr>
              <w:cnfStyle w:val="000000000000" w:firstRow="0" w:lastRow="0" w:firstColumn="0" w:lastColumn="0" w:oddVBand="0" w:evenVBand="0" w:oddHBand="0" w:evenHBand="0" w:firstRowFirstColumn="0" w:firstRowLastColumn="0" w:lastRowFirstColumn="0" w:lastRowLastColumn="0"/>
            </w:pPr>
          </w:p>
        </w:tc>
        <w:tc>
          <w:tcPr>
            <w:tcW w:w="5400" w:type="dxa"/>
          </w:tcPr>
          <w:p w14:paraId="32F8F3A5" w14:textId="72A14D99" w:rsidR="004D08A2" w:rsidRPr="00AD2195" w:rsidRDefault="002012EB" w:rsidP="009939A6">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1.1.3 </w:t>
            </w:r>
            <w:r w:rsidR="004D08A2">
              <w:rPr>
                <w:lang w:val="et-EE"/>
              </w:rPr>
              <w:t xml:space="preserve">Drafting the amendments to the AA Law </w:t>
            </w:r>
          </w:p>
        </w:tc>
        <w:tc>
          <w:tcPr>
            <w:tcW w:w="1603" w:type="dxa"/>
          </w:tcPr>
          <w:p w14:paraId="13A7D204" w14:textId="7777777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830AB76" w14:textId="34F708F4"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618C98C6" w14:textId="7777777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r>
              <w:t>AA budget</w:t>
            </w:r>
          </w:p>
          <w:p w14:paraId="6E2E96B2" w14:textId="69CDD72B" w:rsidR="00436593" w:rsidRDefault="00436593" w:rsidP="009939A6">
            <w:pPr>
              <w:jc w:val="center"/>
              <w:cnfStyle w:val="000000000000" w:firstRow="0" w:lastRow="0" w:firstColumn="0" w:lastColumn="0" w:oddVBand="0" w:evenVBand="0" w:oddHBand="0" w:evenHBand="0" w:firstRowFirstColumn="0" w:firstRowLastColumn="0" w:lastRowFirstColumn="0" w:lastRowLastColumn="0"/>
            </w:pPr>
            <w:r w:rsidRPr="00A564E1">
              <w:t>With a support of external consultant, donation</w:t>
            </w:r>
          </w:p>
        </w:tc>
      </w:tr>
      <w:tr w:rsidR="004D08A2" w14:paraId="35C48FF6"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3AFEEE1B" w14:textId="77777777" w:rsidR="004D08A2" w:rsidRPr="00760FAA" w:rsidRDefault="004D08A2" w:rsidP="009939A6">
            <w:pPr>
              <w:rPr>
                <w:b w:val="0"/>
                <w:lang w:val="et-EE"/>
              </w:rPr>
            </w:pPr>
          </w:p>
        </w:tc>
        <w:tc>
          <w:tcPr>
            <w:tcW w:w="2880" w:type="dxa"/>
            <w:vMerge/>
          </w:tcPr>
          <w:p w14:paraId="61015906" w14:textId="77777777" w:rsidR="004D08A2" w:rsidRDefault="004D08A2" w:rsidP="009939A6">
            <w:pPr>
              <w:cnfStyle w:val="000000000000" w:firstRow="0" w:lastRow="0" w:firstColumn="0" w:lastColumn="0" w:oddVBand="0" w:evenVBand="0" w:oddHBand="0" w:evenHBand="0" w:firstRowFirstColumn="0" w:firstRowLastColumn="0" w:lastRowFirstColumn="0" w:lastRowLastColumn="0"/>
            </w:pPr>
          </w:p>
        </w:tc>
        <w:tc>
          <w:tcPr>
            <w:tcW w:w="5400" w:type="dxa"/>
          </w:tcPr>
          <w:p w14:paraId="0BC12582" w14:textId="312AE510" w:rsidR="004D08A2" w:rsidRDefault="002012EB" w:rsidP="009939A6">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1.1.4 </w:t>
            </w:r>
            <w:r w:rsidR="004D08A2">
              <w:rPr>
                <w:lang w:val="et-EE"/>
              </w:rPr>
              <w:t>AA Law consultation process</w:t>
            </w:r>
          </w:p>
        </w:tc>
        <w:tc>
          <w:tcPr>
            <w:tcW w:w="1603" w:type="dxa"/>
          </w:tcPr>
          <w:p w14:paraId="0BC8960A" w14:textId="7777777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930BEBF" w14:textId="09FDA441" w:rsidR="004D08A2" w:rsidRDefault="004D08A2" w:rsidP="00991AB4">
            <w:pPr>
              <w:jc w:val="center"/>
              <w:cnfStyle w:val="000000000000" w:firstRow="0" w:lastRow="0" w:firstColumn="0" w:lastColumn="0" w:oddVBand="0" w:evenVBand="0" w:oddHBand="0" w:evenHBand="0" w:firstRowFirstColumn="0" w:firstRowLastColumn="0" w:lastRowFirstColumn="0" w:lastRowLastColumn="0"/>
            </w:pPr>
            <w:r>
              <w:t>Q4 2021</w:t>
            </w:r>
          </w:p>
        </w:tc>
        <w:tc>
          <w:tcPr>
            <w:tcW w:w="1566" w:type="dxa"/>
          </w:tcPr>
          <w:p w14:paraId="4E12794E" w14:textId="225BF860"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r>
              <w:t>AA budget</w:t>
            </w:r>
          </w:p>
        </w:tc>
      </w:tr>
      <w:tr w:rsidR="004D08A2" w14:paraId="12A3DFD3"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F50CC7B" w14:textId="77777777" w:rsidR="004D08A2" w:rsidRPr="00760FAA" w:rsidRDefault="004D08A2" w:rsidP="009939A6">
            <w:pPr>
              <w:rPr>
                <w:b w:val="0"/>
                <w:lang w:val="et-EE"/>
              </w:rPr>
            </w:pPr>
          </w:p>
        </w:tc>
        <w:tc>
          <w:tcPr>
            <w:tcW w:w="2880" w:type="dxa"/>
            <w:vMerge/>
          </w:tcPr>
          <w:p w14:paraId="59C1815E" w14:textId="77777777" w:rsidR="004D08A2" w:rsidRDefault="004D08A2" w:rsidP="009939A6">
            <w:pPr>
              <w:cnfStyle w:val="000000000000" w:firstRow="0" w:lastRow="0" w:firstColumn="0" w:lastColumn="0" w:oddVBand="0" w:evenVBand="0" w:oddHBand="0" w:evenHBand="0" w:firstRowFirstColumn="0" w:firstRowLastColumn="0" w:lastRowFirstColumn="0" w:lastRowLastColumn="0"/>
            </w:pPr>
          </w:p>
        </w:tc>
        <w:tc>
          <w:tcPr>
            <w:tcW w:w="5400" w:type="dxa"/>
          </w:tcPr>
          <w:p w14:paraId="6F8CE88F" w14:textId="55A261AA" w:rsidR="004D08A2" w:rsidRDefault="002012EB" w:rsidP="009939A6">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1.1.5 </w:t>
            </w:r>
            <w:r w:rsidR="004D08A2">
              <w:rPr>
                <w:lang w:val="et-EE"/>
              </w:rPr>
              <w:t>Adoption of the AA Law</w:t>
            </w:r>
          </w:p>
        </w:tc>
        <w:tc>
          <w:tcPr>
            <w:tcW w:w="1603" w:type="dxa"/>
          </w:tcPr>
          <w:p w14:paraId="0BC2A7FE" w14:textId="365ADFBB" w:rsidR="004D08A2" w:rsidRPr="009939A6" w:rsidRDefault="004D08A2" w:rsidP="009939A6">
            <w:pPr>
              <w:jc w:val="center"/>
              <w:cnfStyle w:val="000000000000" w:firstRow="0" w:lastRow="0" w:firstColumn="0" w:lastColumn="0" w:oddVBand="0" w:evenVBand="0" w:oddHBand="0" w:evenHBand="0" w:firstRowFirstColumn="0" w:firstRowLastColumn="0" w:lastRowFirstColumn="0" w:lastRowLastColumn="0"/>
              <w:rPr>
                <w:lang w:val="et-EE"/>
              </w:rPr>
            </w:pPr>
          </w:p>
        </w:tc>
        <w:tc>
          <w:tcPr>
            <w:tcW w:w="1629" w:type="dxa"/>
          </w:tcPr>
          <w:p w14:paraId="45B3806F" w14:textId="3129ED98"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r>
              <w:t>Q4 2021-</w:t>
            </w:r>
            <w:r>
              <w:br/>
              <w:t>Q1 2022</w:t>
            </w:r>
          </w:p>
        </w:tc>
        <w:tc>
          <w:tcPr>
            <w:tcW w:w="1566" w:type="dxa"/>
          </w:tcPr>
          <w:p w14:paraId="1252EEE7" w14:textId="47A2FB97" w:rsidR="004D08A2" w:rsidRDefault="004D08A2" w:rsidP="009939A6">
            <w:pPr>
              <w:jc w:val="center"/>
              <w:cnfStyle w:val="000000000000" w:firstRow="0" w:lastRow="0" w:firstColumn="0" w:lastColumn="0" w:oddVBand="0" w:evenVBand="0" w:oddHBand="0" w:evenHBand="0" w:firstRowFirstColumn="0" w:firstRowLastColumn="0" w:lastRowFirstColumn="0" w:lastRowLastColumn="0"/>
            </w:pPr>
            <w:r>
              <w:t>N/A</w:t>
            </w:r>
          </w:p>
        </w:tc>
      </w:tr>
      <w:tr w:rsidR="00E92EF0" w14:paraId="7C528E22"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5B16739" w14:textId="77777777" w:rsidR="00E92EF0" w:rsidRPr="00760FAA" w:rsidRDefault="00E92EF0" w:rsidP="00E92EF0">
            <w:pPr>
              <w:rPr>
                <w:b w:val="0"/>
                <w:lang w:val="et-EE"/>
              </w:rPr>
            </w:pPr>
          </w:p>
        </w:tc>
        <w:tc>
          <w:tcPr>
            <w:tcW w:w="2880" w:type="dxa"/>
            <w:vMerge w:val="restart"/>
          </w:tcPr>
          <w:p w14:paraId="11D1D40B" w14:textId="5B5C9C8E" w:rsidR="00E92EF0" w:rsidRDefault="00E92EF0" w:rsidP="00E92EF0">
            <w:pPr>
              <w:cnfStyle w:val="000000000000" w:firstRow="0" w:lastRow="0" w:firstColumn="0" w:lastColumn="0" w:oddVBand="0" w:evenVBand="0" w:oddHBand="0" w:evenHBand="0" w:firstRowFirstColumn="0" w:firstRowLastColumn="0" w:lastRowFirstColumn="0" w:lastRowLastColumn="0"/>
            </w:pPr>
            <w:r>
              <w:rPr>
                <w:lang w:val="et-EE"/>
              </w:rPr>
              <w:t xml:space="preserve">1.2 Phase I: </w:t>
            </w:r>
            <w:r w:rsidRPr="00AD2195">
              <w:rPr>
                <w:lang w:val="et-EE"/>
              </w:rPr>
              <w:t>Revision and preparation of bylaws to the AA Law</w:t>
            </w:r>
          </w:p>
          <w:p w14:paraId="0F55DD6C" w14:textId="6C1C390C" w:rsidR="00E92EF0" w:rsidRDefault="00E92EF0" w:rsidP="00E92EF0">
            <w:pPr>
              <w:cnfStyle w:val="000000000000" w:firstRow="0" w:lastRow="0" w:firstColumn="0" w:lastColumn="0" w:oddVBand="0" w:evenVBand="0" w:oddHBand="0" w:evenHBand="0" w:firstRowFirstColumn="0" w:firstRowLastColumn="0" w:lastRowFirstColumn="0" w:lastRowLastColumn="0"/>
            </w:pPr>
          </w:p>
          <w:p w14:paraId="11C55FC6" w14:textId="77777777" w:rsidR="00E92EF0" w:rsidRPr="00C658FB" w:rsidRDefault="00E92EF0" w:rsidP="00E92EF0">
            <w:pPr>
              <w:jc w:val="center"/>
              <w:cnfStyle w:val="000000000000" w:firstRow="0" w:lastRow="0" w:firstColumn="0" w:lastColumn="0" w:oddVBand="0" w:evenVBand="0" w:oddHBand="0" w:evenHBand="0" w:firstRowFirstColumn="0" w:firstRowLastColumn="0" w:lastRowFirstColumn="0" w:lastRowLastColumn="0"/>
            </w:pPr>
          </w:p>
        </w:tc>
        <w:tc>
          <w:tcPr>
            <w:tcW w:w="5400" w:type="dxa"/>
          </w:tcPr>
          <w:p w14:paraId="39C077C6" w14:textId="5189A234" w:rsidR="00E92EF0" w:rsidRDefault="00E92EF0" w:rsidP="00E92EF0">
            <w:pPr>
              <w:cnfStyle w:val="000000000000" w:firstRow="0" w:lastRow="0" w:firstColumn="0" w:lastColumn="0" w:oddVBand="0" w:evenVBand="0" w:oddHBand="0" w:evenHBand="0" w:firstRowFirstColumn="0" w:firstRowLastColumn="0" w:lastRowFirstColumn="0" w:lastRowLastColumn="0"/>
            </w:pPr>
            <w:r>
              <w:t>1.2.1 Analysis of the legal basis and the AA bylaws and making the proposal regarding revision of the existing AA bylaws and preparation of new bylaws</w:t>
            </w:r>
          </w:p>
        </w:tc>
        <w:tc>
          <w:tcPr>
            <w:tcW w:w="1603" w:type="dxa"/>
          </w:tcPr>
          <w:p w14:paraId="27BFAF3D" w14:textId="77777777"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6D74DA2" w14:textId="1EF6F29D"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r>
              <w:t>Q2-Q3 2021</w:t>
            </w:r>
          </w:p>
        </w:tc>
        <w:tc>
          <w:tcPr>
            <w:tcW w:w="1566" w:type="dxa"/>
          </w:tcPr>
          <w:p w14:paraId="7274F45F" w14:textId="77777777"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r>
              <w:t>AA budget</w:t>
            </w:r>
          </w:p>
          <w:p w14:paraId="7FB2757F" w14:textId="0BCFD1F5"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r w:rsidRPr="00436593">
              <w:t>With a support of external consultant, donation</w:t>
            </w:r>
          </w:p>
        </w:tc>
      </w:tr>
      <w:tr w:rsidR="00E92EF0" w14:paraId="28957AE0"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072024E" w14:textId="77777777" w:rsidR="00E92EF0" w:rsidRPr="00760FAA" w:rsidRDefault="00E92EF0" w:rsidP="00E92EF0">
            <w:pPr>
              <w:rPr>
                <w:b w:val="0"/>
                <w:lang w:val="et-EE"/>
              </w:rPr>
            </w:pPr>
          </w:p>
        </w:tc>
        <w:tc>
          <w:tcPr>
            <w:tcW w:w="2880" w:type="dxa"/>
            <w:vMerge/>
          </w:tcPr>
          <w:p w14:paraId="40CF4CA4" w14:textId="77777777" w:rsidR="00E92EF0" w:rsidRPr="00AD2195" w:rsidRDefault="00E92EF0" w:rsidP="00E92EF0">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6BBC1567" w14:textId="282090DD" w:rsidR="00E92EF0" w:rsidRDefault="00E92EF0" w:rsidP="00E92EF0">
            <w:pPr>
              <w:cnfStyle w:val="000000000000" w:firstRow="0" w:lastRow="0" w:firstColumn="0" w:lastColumn="0" w:oddVBand="0" w:evenVBand="0" w:oddHBand="0" w:evenHBand="0" w:firstRowFirstColumn="0" w:firstRowLastColumn="0" w:lastRowFirstColumn="0" w:lastRowLastColumn="0"/>
              <w:rPr>
                <w:lang w:val="et-EE"/>
              </w:rPr>
            </w:pPr>
            <w:r>
              <w:rPr>
                <w:lang w:val="et-EE"/>
              </w:rPr>
              <w:t>1.2.2 Drafting the new bylaws and relevant modifications to the existing bylaws in line with the new AA Law</w:t>
            </w:r>
          </w:p>
        </w:tc>
        <w:tc>
          <w:tcPr>
            <w:tcW w:w="1603" w:type="dxa"/>
          </w:tcPr>
          <w:p w14:paraId="298E0ADA" w14:textId="77777777"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49431F8B" w14:textId="2D5C7F64"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14E2BB65" w14:textId="77777777"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r>
              <w:t>AA budget</w:t>
            </w:r>
          </w:p>
          <w:p w14:paraId="2F1DE2E0" w14:textId="593BD427" w:rsidR="00E92EF0" w:rsidRDefault="00E92EF0" w:rsidP="00E92EF0">
            <w:pPr>
              <w:jc w:val="center"/>
              <w:cnfStyle w:val="000000000000" w:firstRow="0" w:lastRow="0" w:firstColumn="0" w:lastColumn="0" w:oddVBand="0" w:evenVBand="0" w:oddHBand="0" w:evenHBand="0" w:firstRowFirstColumn="0" w:firstRowLastColumn="0" w:lastRowFirstColumn="0" w:lastRowLastColumn="0"/>
            </w:pPr>
            <w:r w:rsidRPr="00436593">
              <w:t>With a support of external consultant, donation</w:t>
            </w:r>
          </w:p>
        </w:tc>
      </w:tr>
      <w:tr w:rsidR="004D08A2" w14:paraId="3AE5187D"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258ACE4" w14:textId="77777777" w:rsidR="004D08A2" w:rsidRPr="00760FAA" w:rsidRDefault="004D08A2" w:rsidP="00882D0F">
            <w:pPr>
              <w:rPr>
                <w:b w:val="0"/>
                <w:lang w:val="et-EE"/>
              </w:rPr>
            </w:pPr>
          </w:p>
        </w:tc>
        <w:tc>
          <w:tcPr>
            <w:tcW w:w="2880" w:type="dxa"/>
            <w:vMerge/>
          </w:tcPr>
          <w:p w14:paraId="5EED8888" w14:textId="77777777" w:rsidR="004D08A2" w:rsidRPr="00AD2195" w:rsidRDefault="004D08A2" w:rsidP="00882D0F">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599BC436" w14:textId="04623E50" w:rsidR="004D08A2" w:rsidRPr="00882D0F" w:rsidRDefault="002012EB" w:rsidP="00882D0F">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1.2.3 </w:t>
            </w:r>
            <w:r w:rsidR="004D08A2">
              <w:rPr>
                <w:lang w:val="et-EE"/>
              </w:rPr>
              <w:t>AA bylaws’ consultation process</w:t>
            </w:r>
          </w:p>
        </w:tc>
        <w:tc>
          <w:tcPr>
            <w:tcW w:w="1603" w:type="dxa"/>
          </w:tcPr>
          <w:p w14:paraId="47C340A8"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8943C3B" w14:textId="0D270D60"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Q1 2022</w:t>
            </w:r>
          </w:p>
        </w:tc>
        <w:tc>
          <w:tcPr>
            <w:tcW w:w="1566" w:type="dxa"/>
          </w:tcPr>
          <w:p w14:paraId="59D77D0C" w14:textId="62E6CC5B"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 xml:space="preserve">AA budget </w:t>
            </w:r>
          </w:p>
        </w:tc>
      </w:tr>
      <w:tr w:rsidR="004D08A2" w14:paraId="3CB809D8"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4BFECD5" w14:textId="77777777" w:rsidR="004D08A2" w:rsidRPr="00760FAA" w:rsidRDefault="004D08A2" w:rsidP="00882D0F">
            <w:pPr>
              <w:rPr>
                <w:b w:val="0"/>
                <w:lang w:val="et-EE"/>
              </w:rPr>
            </w:pPr>
          </w:p>
        </w:tc>
        <w:tc>
          <w:tcPr>
            <w:tcW w:w="2880" w:type="dxa"/>
            <w:vMerge/>
          </w:tcPr>
          <w:p w14:paraId="11ED8BA3" w14:textId="77777777" w:rsidR="004D08A2" w:rsidRPr="00AD2195" w:rsidRDefault="004D08A2" w:rsidP="00882D0F">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1F6AD4C5" w14:textId="77777777" w:rsidR="004D08A2" w:rsidRDefault="002012EB" w:rsidP="00882D0F">
            <w:pPr>
              <w:cnfStyle w:val="000000000000" w:firstRow="0" w:lastRow="0" w:firstColumn="0" w:lastColumn="0" w:oddVBand="0" w:evenVBand="0" w:oddHBand="0" w:evenHBand="0" w:firstRowFirstColumn="0" w:firstRowLastColumn="0" w:lastRowFirstColumn="0" w:lastRowLastColumn="0"/>
            </w:pPr>
            <w:r>
              <w:t xml:space="preserve">1.2.4 </w:t>
            </w:r>
            <w:r w:rsidR="004D08A2">
              <w:t xml:space="preserve">Adoption of the AA bylaws </w:t>
            </w:r>
          </w:p>
          <w:p w14:paraId="6112A10A" w14:textId="6746BA6D" w:rsidR="00E92EF0" w:rsidRDefault="00E92EF0" w:rsidP="00882D0F">
            <w:pPr>
              <w:cnfStyle w:val="000000000000" w:firstRow="0" w:lastRow="0" w:firstColumn="0" w:lastColumn="0" w:oddVBand="0" w:evenVBand="0" w:oddHBand="0" w:evenHBand="0" w:firstRowFirstColumn="0" w:firstRowLastColumn="0" w:lastRowFirstColumn="0" w:lastRowLastColumn="0"/>
            </w:pPr>
          </w:p>
        </w:tc>
        <w:tc>
          <w:tcPr>
            <w:tcW w:w="1603" w:type="dxa"/>
          </w:tcPr>
          <w:p w14:paraId="22B8D8A6"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85C0DE1" w14:textId="730F62F0"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Q2 2022</w:t>
            </w:r>
          </w:p>
        </w:tc>
        <w:tc>
          <w:tcPr>
            <w:tcW w:w="1566" w:type="dxa"/>
          </w:tcPr>
          <w:p w14:paraId="6E8D45B4" w14:textId="540BFC4A"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N/A</w:t>
            </w:r>
          </w:p>
        </w:tc>
      </w:tr>
      <w:tr w:rsidR="004D08A2" w14:paraId="49304200"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BF8C398" w14:textId="77777777" w:rsidR="004D08A2" w:rsidRPr="00760FAA" w:rsidRDefault="004D08A2" w:rsidP="00882D0F">
            <w:pPr>
              <w:rPr>
                <w:b w:val="0"/>
                <w:lang w:val="et-EE"/>
              </w:rPr>
            </w:pPr>
          </w:p>
        </w:tc>
        <w:tc>
          <w:tcPr>
            <w:tcW w:w="2880" w:type="dxa"/>
            <w:vMerge w:val="restart"/>
          </w:tcPr>
          <w:p w14:paraId="2174725E" w14:textId="2F6F7F20" w:rsidR="004D08A2" w:rsidRPr="00AD2195" w:rsidRDefault="00F81CCB" w:rsidP="00882D0F">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1.3 </w:t>
            </w:r>
            <w:r w:rsidR="004D08A2">
              <w:rPr>
                <w:lang w:val="et-EE"/>
              </w:rPr>
              <w:t>Phase II: Revision of the AA Law and bylaws to ensure preparedeness for EU membership</w:t>
            </w:r>
            <w:r w:rsidR="009644E6">
              <w:rPr>
                <w:lang w:val="et-EE"/>
              </w:rPr>
              <w:t xml:space="preserve"> </w:t>
            </w:r>
          </w:p>
        </w:tc>
        <w:tc>
          <w:tcPr>
            <w:tcW w:w="5400" w:type="dxa"/>
          </w:tcPr>
          <w:p w14:paraId="0B5432F4" w14:textId="58169E52" w:rsidR="004D08A2" w:rsidRDefault="002012EB" w:rsidP="00882D0F">
            <w:pPr>
              <w:cnfStyle w:val="000000000000" w:firstRow="0" w:lastRow="0" w:firstColumn="0" w:lastColumn="0" w:oddVBand="0" w:evenVBand="0" w:oddHBand="0" w:evenHBand="0" w:firstRowFirstColumn="0" w:firstRowLastColumn="0" w:lastRowFirstColumn="0" w:lastRowLastColumn="0"/>
            </w:pPr>
            <w:r>
              <w:t xml:space="preserve">1.3.1 </w:t>
            </w:r>
            <w:r w:rsidR="004D08A2">
              <w:t xml:space="preserve">Forming a working group </w:t>
            </w:r>
          </w:p>
        </w:tc>
        <w:tc>
          <w:tcPr>
            <w:tcW w:w="1603" w:type="dxa"/>
          </w:tcPr>
          <w:p w14:paraId="383373F6"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8F47C7C" w14:textId="1D7871C0"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2025</w:t>
            </w:r>
          </w:p>
        </w:tc>
        <w:tc>
          <w:tcPr>
            <w:tcW w:w="1566" w:type="dxa"/>
          </w:tcPr>
          <w:p w14:paraId="46586BE6" w14:textId="5C796529"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AA budget</w:t>
            </w:r>
          </w:p>
        </w:tc>
      </w:tr>
      <w:tr w:rsidR="004D08A2" w14:paraId="39CDFBDF"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6F83CE63" w14:textId="77777777" w:rsidR="004D08A2" w:rsidRPr="00760FAA" w:rsidRDefault="004D08A2" w:rsidP="00882D0F">
            <w:pPr>
              <w:rPr>
                <w:b w:val="0"/>
                <w:lang w:val="et-EE"/>
              </w:rPr>
            </w:pPr>
          </w:p>
        </w:tc>
        <w:tc>
          <w:tcPr>
            <w:tcW w:w="2880" w:type="dxa"/>
            <w:vMerge/>
          </w:tcPr>
          <w:p w14:paraId="2E91A31A" w14:textId="77777777" w:rsidR="004D08A2" w:rsidRDefault="004D08A2" w:rsidP="00882D0F">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242AEF18" w14:textId="32BBFDE3" w:rsidR="004D08A2" w:rsidRDefault="002012EB" w:rsidP="00882D0F">
            <w:pPr>
              <w:cnfStyle w:val="000000000000" w:firstRow="0" w:lastRow="0" w:firstColumn="0" w:lastColumn="0" w:oddVBand="0" w:evenVBand="0" w:oddHBand="0" w:evenHBand="0" w:firstRowFirstColumn="0" w:firstRowLastColumn="0" w:lastRowFirstColumn="0" w:lastRowLastColumn="0"/>
            </w:pPr>
            <w:r>
              <w:t xml:space="preserve">1.3.2 </w:t>
            </w:r>
            <w:r w:rsidR="004D08A2">
              <w:t xml:space="preserve">Analysis of the AA legal basis </w:t>
            </w:r>
          </w:p>
        </w:tc>
        <w:tc>
          <w:tcPr>
            <w:tcW w:w="1603" w:type="dxa"/>
          </w:tcPr>
          <w:p w14:paraId="1E232C9C"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46731BB0" w14:textId="02F14484"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2025</w:t>
            </w:r>
          </w:p>
        </w:tc>
        <w:tc>
          <w:tcPr>
            <w:tcW w:w="1566" w:type="dxa"/>
          </w:tcPr>
          <w:p w14:paraId="48F9FF8F" w14:textId="0ADC3C2E"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AA budget</w:t>
            </w:r>
          </w:p>
        </w:tc>
      </w:tr>
      <w:tr w:rsidR="004D08A2" w14:paraId="7512B18E"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8349243" w14:textId="77777777" w:rsidR="004D08A2" w:rsidRPr="00760FAA" w:rsidRDefault="004D08A2" w:rsidP="00882D0F">
            <w:pPr>
              <w:rPr>
                <w:b w:val="0"/>
                <w:lang w:val="et-EE"/>
              </w:rPr>
            </w:pPr>
          </w:p>
        </w:tc>
        <w:tc>
          <w:tcPr>
            <w:tcW w:w="2880" w:type="dxa"/>
            <w:vMerge/>
          </w:tcPr>
          <w:p w14:paraId="13DBFC1E" w14:textId="77777777" w:rsidR="004D08A2" w:rsidRDefault="004D08A2" w:rsidP="00882D0F">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7963D466" w14:textId="7107BF35" w:rsidR="004D08A2" w:rsidRPr="00575B78" w:rsidRDefault="002012EB" w:rsidP="00882D0F">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1.3.3 </w:t>
            </w:r>
            <w:r w:rsidR="004D08A2">
              <w:rPr>
                <w:lang w:val="et-EE"/>
              </w:rPr>
              <w:t>Drafting amendments to the AA legal documents</w:t>
            </w:r>
          </w:p>
        </w:tc>
        <w:tc>
          <w:tcPr>
            <w:tcW w:w="1603" w:type="dxa"/>
          </w:tcPr>
          <w:p w14:paraId="05D85487"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72F821A" w14:textId="7CDE3904"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2025</w:t>
            </w:r>
          </w:p>
        </w:tc>
        <w:tc>
          <w:tcPr>
            <w:tcW w:w="1566" w:type="dxa"/>
          </w:tcPr>
          <w:p w14:paraId="18C47466"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AA budget</w:t>
            </w:r>
          </w:p>
          <w:p w14:paraId="549F0F16" w14:textId="43B2367C" w:rsidR="00436593" w:rsidRDefault="00436593" w:rsidP="00882D0F">
            <w:pPr>
              <w:jc w:val="center"/>
              <w:cnfStyle w:val="000000000000" w:firstRow="0" w:lastRow="0" w:firstColumn="0" w:lastColumn="0" w:oddVBand="0" w:evenVBand="0" w:oddHBand="0" w:evenHBand="0" w:firstRowFirstColumn="0" w:firstRowLastColumn="0" w:lastRowFirstColumn="0" w:lastRowLastColumn="0"/>
            </w:pPr>
            <w:r w:rsidRPr="00A564E1">
              <w:t>With a support of external consultant, donation</w:t>
            </w:r>
          </w:p>
        </w:tc>
      </w:tr>
      <w:tr w:rsidR="004D08A2" w14:paraId="6CE0520C"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8210919" w14:textId="77777777" w:rsidR="004D08A2" w:rsidRPr="00760FAA" w:rsidRDefault="004D08A2" w:rsidP="00882D0F">
            <w:pPr>
              <w:rPr>
                <w:b w:val="0"/>
                <w:lang w:val="et-EE"/>
              </w:rPr>
            </w:pPr>
          </w:p>
        </w:tc>
        <w:tc>
          <w:tcPr>
            <w:tcW w:w="2880" w:type="dxa"/>
            <w:vMerge/>
          </w:tcPr>
          <w:p w14:paraId="1666BE28" w14:textId="77777777" w:rsidR="004D08A2" w:rsidRDefault="004D08A2" w:rsidP="00882D0F">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7E99AF3D" w14:textId="513F5AF9" w:rsidR="004D08A2" w:rsidRPr="00575B78" w:rsidRDefault="002012EB" w:rsidP="00882D0F">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1.3.4 </w:t>
            </w:r>
            <w:r w:rsidR="004D08A2">
              <w:rPr>
                <w:lang w:val="et-EE"/>
              </w:rPr>
              <w:t xml:space="preserve">Consultation process </w:t>
            </w:r>
          </w:p>
        </w:tc>
        <w:tc>
          <w:tcPr>
            <w:tcW w:w="1603" w:type="dxa"/>
          </w:tcPr>
          <w:p w14:paraId="68E4A587"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6AF1B50" w14:textId="743E5014"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2025</w:t>
            </w:r>
          </w:p>
        </w:tc>
        <w:tc>
          <w:tcPr>
            <w:tcW w:w="1566" w:type="dxa"/>
          </w:tcPr>
          <w:p w14:paraId="26B79BCA" w14:textId="42CC073B"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AA budget</w:t>
            </w:r>
          </w:p>
        </w:tc>
      </w:tr>
      <w:tr w:rsidR="004D08A2" w14:paraId="454A5F0C"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3B04E8A9" w14:textId="77777777" w:rsidR="004D08A2" w:rsidRPr="00760FAA" w:rsidRDefault="004D08A2" w:rsidP="00882D0F">
            <w:pPr>
              <w:rPr>
                <w:b w:val="0"/>
                <w:lang w:val="et-EE"/>
              </w:rPr>
            </w:pPr>
          </w:p>
        </w:tc>
        <w:tc>
          <w:tcPr>
            <w:tcW w:w="2880" w:type="dxa"/>
            <w:vMerge/>
          </w:tcPr>
          <w:p w14:paraId="465E7409" w14:textId="77777777" w:rsidR="004D08A2" w:rsidRDefault="004D08A2" w:rsidP="00882D0F">
            <w:pPr>
              <w:cnfStyle w:val="000000000000" w:firstRow="0" w:lastRow="0" w:firstColumn="0" w:lastColumn="0" w:oddVBand="0" w:evenVBand="0" w:oddHBand="0" w:evenHBand="0" w:firstRowFirstColumn="0" w:firstRowLastColumn="0" w:lastRowFirstColumn="0" w:lastRowLastColumn="0"/>
              <w:rPr>
                <w:lang w:val="et-EE"/>
              </w:rPr>
            </w:pPr>
          </w:p>
        </w:tc>
        <w:tc>
          <w:tcPr>
            <w:tcW w:w="5400" w:type="dxa"/>
          </w:tcPr>
          <w:p w14:paraId="3096528A" w14:textId="37C0E62E" w:rsidR="004D08A2" w:rsidRDefault="00D36208" w:rsidP="00882D0F">
            <w:pPr>
              <w:cnfStyle w:val="000000000000" w:firstRow="0" w:lastRow="0" w:firstColumn="0" w:lastColumn="0" w:oddVBand="0" w:evenVBand="0" w:oddHBand="0" w:evenHBand="0" w:firstRowFirstColumn="0" w:firstRowLastColumn="0" w:lastRowFirstColumn="0" w:lastRowLastColumn="0"/>
              <w:rPr>
                <w:lang w:val="et-EE"/>
              </w:rPr>
            </w:pPr>
            <w:r>
              <w:rPr>
                <w:lang w:val="et-EE"/>
              </w:rPr>
              <w:t xml:space="preserve">1.3.5 </w:t>
            </w:r>
            <w:r w:rsidR="004D08A2">
              <w:rPr>
                <w:lang w:val="et-EE"/>
              </w:rPr>
              <w:t xml:space="preserve">Adoption </w:t>
            </w:r>
            <w:r>
              <w:rPr>
                <w:lang w:val="et-EE"/>
              </w:rPr>
              <w:t xml:space="preserve">of the revised legislation </w:t>
            </w:r>
          </w:p>
        </w:tc>
        <w:tc>
          <w:tcPr>
            <w:tcW w:w="1603" w:type="dxa"/>
          </w:tcPr>
          <w:p w14:paraId="11E946BC" w14:textId="77777777"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D4B6287" w14:textId="60E71E0B"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By the time of accession</w:t>
            </w:r>
          </w:p>
        </w:tc>
        <w:tc>
          <w:tcPr>
            <w:tcW w:w="1566" w:type="dxa"/>
          </w:tcPr>
          <w:p w14:paraId="100FB2C8" w14:textId="19F5D016" w:rsidR="004D08A2" w:rsidRDefault="004D08A2" w:rsidP="00882D0F">
            <w:pPr>
              <w:jc w:val="center"/>
              <w:cnfStyle w:val="000000000000" w:firstRow="0" w:lastRow="0" w:firstColumn="0" w:lastColumn="0" w:oddVBand="0" w:evenVBand="0" w:oddHBand="0" w:evenHBand="0" w:firstRowFirstColumn="0" w:firstRowLastColumn="0" w:lastRowFirstColumn="0" w:lastRowLastColumn="0"/>
            </w:pPr>
            <w:r>
              <w:t>N/A</w:t>
            </w:r>
          </w:p>
        </w:tc>
      </w:tr>
      <w:tr w:rsidR="0035193F" w14:paraId="4EEC5DD1"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val="restart"/>
          </w:tcPr>
          <w:p w14:paraId="090741A8" w14:textId="3B6F2FDA" w:rsidR="0035193F" w:rsidRPr="00760FAA" w:rsidRDefault="0035193F" w:rsidP="009F64D7">
            <w:pPr>
              <w:rPr>
                <w:b w:val="0"/>
              </w:rPr>
            </w:pPr>
            <w:r>
              <w:rPr>
                <w:b w:val="0"/>
              </w:rPr>
              <w:t xml:space="preserve">2. Strengthening the capacity and efficiency </w:t>
            </w:r>
          </w:p>
        </w:tc>
        <w:tc>
          <w:tcPr>
            <w:tcW w:w="2880" w:type="dxa"/>
            <w:vMerge w:val="restart"/>
          </w:tcPr>
          <w:p w14:paraId="766E8526" w14:textId="2F1016CD" w:rsidR="0035193F" w:rsidRPr="009F64D7" w:rsidRDefault="0035193F" w:rsidP="009F64D7">
            <w:pPr>
              <w:cnfStyle w:val="000000000000" w:firstRow="0" w:lastRow="0" w:firstColumn="0" w:lastColumn="0" w:oddVBand="0" w:evenVBand="0" w:oddHBand="0" w:evenHBand="0" w:firstRowFirstColumn="0" w:firstRowLastColumn="0" w:lastRowFirstColumn="0" w:lastRowLastColumn="0"/>
            </w:pPr>
            <w:r>
              <w:t xml:space="preserve">2.1 </w:t>
            </w:r>
            <w:r w:rsidRPr="00C0103F">
              <w:t xml:space="preserve">Increasing the number of AA staff to cover the increased audit related work load </w:t>
            </w:r>
          </w:p>
        </w:tc>
        <w:tc>
          <w:tcPr>
            <w:tcW w:w="5400" w:type="dxa"/>
          </w:tcPr>
          <w:p w14:paraId="08F6E8B6" w14:textId="364208EE" w:rsidR="0035193F" w:rsidRDefault="00D36208" w:rsidP="0035193F">
            <w:pPr>
              <w:cnfStyle w:val="000000000000" w:firstRow="0" w:lastRow="0" w:firstColumn="0" w:lastColumn="0" w:oddVBand="0" w:evenVBand="0" w:oddHBand="0" w:evenHBand="0" w:firstRowFirstColumn="0" w:firstRowLastColumn="0" w:lastRowFirstColumn="0" w:lastRowLastColumn="0"/>
            </w:pPr>
            <w:r>
              <w:t xml:space="preserve">2.1.1 </w:t>
            </w:r>
            <w:r w:rsidR="0035193F">
              <w:t>Carrying out 3-year work load analysis considering IPA II, IPA III, EU funds upon accession</w:t>
            </w:r>
          </w:p>
        </w:tc>
        <w:tc>
          <w:tcPr>
            <w:tcW w:w="1603" w:type="dxa"/>
          </w:tcPr>
          <w:p w14:paraId="034A42CC" w14:textId="77777777" w:rsidR="0035193F" w:rsidRDefault="0035193F" w:rsidP="009F64D7">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2F133D2" w14:textId="21249B26" w:rsidR="0035193F" w:rsidRDefault="0035193F" w:rsidP="009F64D7">
            <w:pPr>
              <w:jc w:val="center"/>
              <w:cnfStyle w:val="000000000000" w:firstRow="0" w:lastRow="0" w:firstColumn="0" w:lastColumn="0" w:oddVBand="0" w:evenVBand="0" w:oddHBand="0" w:evenHBand="0" w:firstRowFirstColumn="0" w:firstRowLastColumn="0" w:lastRowFirstColumn="0" w:lastRowLastColumn="0"/>
            </w:pPr>
            <w:r>
              <w:t>Q1 2021</w:t>
            </w:r>
            <w:r w:rsidR="003B752A">
              <w:t xml:space="preserve"> / 2023</w:t>
            </w:r>
          </w:p>
        </w:tc>
        <w:tc>
          <w:tcPr>
            <w:tcW w:w="1566" w:type="dxa"/>
          </w:tcPr>
          <w:p w14:paraId="0A5DE379" w14:textId="4AF7AA9C" w:rsidR="0035193F" w:rsidRDefault="0035193F" w:rsidP="009F64D7">
            <w:pPr>
              <w:jc w:val="center"/>
              <w:cnfStyle w:val="000000000000" w:firstRow="0" w:lastRow="0" w:firstColumn="0" w:lastColumn="0" w:oddVBand="0" w:evenVBand="0" w:oddHBand="0" w:evenHBand="0" w:firstRowFirstColumn="0" w:firstRowLastColumn="0" w:lastRowFirstColumn="0" w:lastRowLastColumn="0"/>
            </w:pPr>
            <w:r>
              <w:t>AA budget/IPA</w:t>
            </w:r>
          </w:p>
        </w:tc>
      </w:tr>
      <w:tr w:rsidR="003B752A" w14:paraId="3AA46DCB"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0BCA2D3" w14:textId="77777777" w:rsidR="003B752A" w:rsidRDefault="003B752A" w:rsidP="003B752A">
            <w:pPr>
              <w:rPr>
                <w:b w:val="0"/>
              </w:rPr>
            </w:pPr>
          </w:p>
        </w:tc>
        <w:tc>
          <w:tcPr>
            <w:tcW w:w="2880" w:type="dxa"/>
            <w:vMerge/>
          </w:tcPr>
          <w:p w14:paraId="7FBF3F28" w14:textId="7777777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66E6DECF" w14:textId="494977A5"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2.1.2 </w:t>
            </w:r>
            <w:r w:rsidR="003B752A">
              <w:t xml:space="preserve">Preparing 3-year staffing plan regarding the number and competencies needed  </w:t>
            </w:r>
          </w:p>
        </w:tc>
        <w:tc>
          <w:tcPr>
            <w:tcW w:w="1603" w:type="dxa"/>
          </w:tcPr>
          <w:p w14:paraId="41FEA003"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604D73BF" w14:textId="7EC2A08E"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Q1 2021 / 2023</w:t>
            </w:r>
          </w:p>
        </w:tc>
        <w:tc>
          <w:tcPr>
            <w:tcW w:w="1566" w:type="dxa"/>
          </w:tcPr>
          <w:p w14:paraId="165E4C5E" w14:textId="213F718D"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budget/IPA</w:t>
            </w:r>
          </w:p>
        </w:tc>
      </w:tr>
      <w:tr w:rsidR="003B752A" w14:paraId="00D01739"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6A69CD55" w14:textId="77777777" w:rsidR="003B752A" w:rsidRDefault="003B752A" w:rsidP="003B752A">
            <w:pPr>
              <w:rPr>
                <w:b w:val="0"/>
              </w:rPr>
            </w:pPr>
          </w:p>
        </w:tc>
        <w:tc>
          <w:tcPr>
            <w:tcW w:w="2880" w:type="dxa"/>
            <w:vMerge/>
          </w:tcPr>
          <w:p w14:paraId="77F72B10" w14:textId="7777777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603C084F" w14:textId="5BA46DA0"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2.1.3 </w:t>
            </w:r>
            <w:r w:rsidR="003B752A">
              <w:t>Revision of organisational chart and AA Rulebook on internal organisation and systematisation</w:t>
            </w:r>
          </w:p>
        </w:tc>
        <w:tc>
          <w:tcPr>
            <w:tcW w:w="1603" w:type="dxa"/>
          </w:tcPr>
          <w:p w14:paraId="7A17B682"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7AC18412" w14:textId="771CE3DF"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Q2 2021 / 2023</w:t>
            </w:r>
          </w:p>
        </w:tc>
        <w:tc>
          <w:tcPr>
            <w:tcW w:w="1566" w:type="dxa"/>
          </w:tcPr>
          <w:p w14:paraId="6CF4A7A3" w14:textId="5A7F9C8A"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 xml:space="preserve">AA budget </w:t>
            </w:r>
          </w:p>
        </w:tc>
      </w:tr>
      <w:tr w:rsidR="003B752A" w14:paraId="2EA52C07"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8013132" w14:textId="77777777" w:rsidR="003B752A" w:rsidRDefault="003B752A" w:rsidP="003B752A">
            <w:pPr>
              <w:rPr>
                <w:b w:val="0"/>
              </w:rPr>
            </w:pPr>
          </w:p>
        </w:tc>
        <w:tc>
          <w:tcPr>
            <w:tcW w:w="2880" w:type="dxa"/>
            <w:vMerge w:val="restart"/>
          </w:tcPr>
          <w:p w14:paraId="60C9400D" w14:textId="17479017" w:rsidR="003B752A" w:rsidRPr="009F64D7" w:rsidRDefault="003B752A" w:rsidP="003B752A">
            <w:pPr>
              <w:cnfStyle w:val="000000000000" w:firstRow="0" w:lastRow="0" w:firstColumn="0" w:lastColumn="0" w:oddVBand="0" w:evenVBand="0" w:oddHBand="0" w:evenHBand="0" w:firstRowFirstColumn="0" w:firstRowLastColumn="0" w:lastRowFirstColumn="0" w:lastRowLastColumn="0"/>
            </w:pPr>
            <w:r w:rsidRPr="009F64D7">
              <w:t>2</w:t>
            </w:r>
            <w:r>
              <w:t>.2</w:t>
            </w:r>
            <w:r w:rsidRPr="009F64D7">
              <w:t xml:space="preserve"> Supporting professionalization, specialisation and certification of AA staff </w:t>
            </w:r>
          </w:p>
        </w:tc>
        <w:tc>
          <w:tcPr>
            <w:tcW w:w="5400" w:type="dxa"/>
          </w:tcPr>
          <w:p w14:paraId="23AB1A5A" w14:textId="4E0E732F"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2.2.1 </w:t>
            </w:r>
            <w:r w:rsidR="003B752A">
              <w:t xml:space="preserve">Preparing the 3-year training strategy </w:t>
            </w:r>
          </w:p>
        </w:tc>
        <w:tc>
          <w:tcPr>
            <w:tcW w:w="1603" w:type="dxa"/>
          </w:tcPr>
          <w:p w14:paraId="761EAA2F"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1173D5D2" w14:textId="6C34732F"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Q2 2021</w:t>
            </w:r>
          </w:p>
        </w:tc>
        <w:tc>
          <w:tcPr>
            <w:tcW w:w="1566" w:type="dxa"/>
          </w:tcPr>
          <w:p w14:paraId="23DE9FCC" w14:textId="05175C16"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budget/IPA</w:t>
            </w:r>
          </w:p>
        </w:tc>
      </w:tr>
      <w:tr w:rsidR="003B752A" w14:paraId="20E5C27E"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75C5EB5" w14:textId="77777777" w:rsidR="003B752A" w:rsidRDefault="003B752A" w:rsidP="003B752A">
            <w:pPr>
              <w:rPr>
                <w:b w:val="0"/>
              </w:rPr>
            </w:pPr>
          </w:p>
        </w:tc>
        <w:tc>
          <w:tcPr>
            <w:tcW w:w="2880" w:type="dxa"/>
            <w:vMerge/>
          </w:tcPr>
          <w:p w14:paraId="2DAA2A9C" w14:textId="77777777" w:rsidR="003B752A" w:rsidRPr="009F64D7"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74316907" w14:textId="1B65A6AC"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2.2.2 </w:t>
            </w:r>
            <w:r w:rsidR="003B752A">
              <w:t>Amending the manual of procedures, as necessary</w:t>
            </w:r>
          </w:p>
        </w:tc>
        <w:tc>
          <w:tcPr>
            <w:tcW w:w="1603" w:type="dxa"/>
          </w:tcPr>
          <w:p w14:paraId="269720E3"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0ED57B4F" w14:textId="6EC839B2"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2EE84D2F" w14:textId="4E69587C"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w:t>
            </w:r>
            <w:r w:rsidR="00E92EF0">
              <w:t>/IPA</w:t>
            </w:r>
          </w:p>
        </w:tc>
      </w:tr>
      <w:tr w:rsidR="003B752A" w14:paraId="1E3F5024"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DCB175A" w14:textId="77777777" w:rsidR="003B752A" w:rsidRDefault="003B752A" w:rsidP="003B752A">
            <w:pPr>
              <w:rPr>
                <w:b w:val="0"/>
              </w:rPr>
            </w:pPr>
          </w:p>
        </w:tc>
        <w:tc>
          <w:tcPr>
            <w:tcW w:w="2880" w:type="dxa"/>
            <w:vMerge/>
          </w:tcPr>
          <w:p w14:paraId="634BA2C6" w14:textId="77777777" w:rsidR="003B752A" w:rsidRPr="009F64D7"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67B05FEB" w14:textId="25B7CABC"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2.2.3 </w:t>
            </w:r>
            <w:r w:rsidR="003B752A">
              <w:t>Carrying out regular TNA and preparing annual training plan</w:t>
            </w:r>
          </w:p>
        </w:tc>
        <w:tc>
          <w:tcPr>
            <w:tcW w:w="1603" w:type="dxa"/>
          </w:tcPr>
          <w:p w14:paraId="745C99FA"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1F8C0355" w14:textId="02F91901"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Annually</w:t>
            </w:r>
          </w:p>
        </w:tc>
        <w:tc>
          <w:tcPr>
            <w:tcW w:w="1566" w:type="dxa"/>
          </w:tcPr>
          <w:p w14:paraId="5968A2ED" w14:textId="2E363271"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w:t>
            </w:r>
            <w:r w:rsidR="00E92EF0">
              <w:t>/IPA</w:t>
            </w:r>
            <w:r>
              <w:t xml:space="preserve"> </w:t>
            </w:r>
          </w:p>
        </w:tc>
      </w:tr>
      <w:tr w:rsidR="003B752A" w14:paraId="1A2E3768"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14F363C1" w14:textId="77777777" w:rsidR="003B752A" w:rsidRDefault="003B752A" w:rsidP="003B752A">
            <w:pPr>
              <w:rPr>
                <w:b w:val="0"/>
              </w:rPr>
            </w:pPr>
          </w:p>
        </w:tc>
        <w:tc>
          <w:tcPr>
            <w:tcW w:w="2880" w:type="dxa"/>
            <w:vMerge/>
          </w:tcPr>
          <w:p w14:paraId="58468FB2" w14:textId="77777777" w:rsidR="003B752A" w:rsidRPr="009F64D7"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26037C6D" w14:textId="16E95542"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2.2.4 </w:t>
            </w:r>
            <w:r w:rsidR="003B752A">
              <w:t>Planning of resources to cover the training costs</w:t>
            </w:r>
          </w:p>
        </w:tc>
        <w:tc>
          <w:tcPr>
            <w:tcW w:w="1603" w:type="dxa"/>
          </w:tcPr>
          <w:p w14:paraId="6EC9367D"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1A43B76E" w14:textId="21D36A23" w:rsidR="003B752A" w:rsidRPr="00EB6C4E" w:rsidRDefault="003B752A" w:rsidP="003B752A">
            <w:pPr>
              <w:jc w:val="center"/>
              <w:cnfStyle w:val="000000000000" w:firstRow="0" w:lastRow="0" w:firstColumn="0" w:lastColumn="0" w:oddVBand="0" w:evenVBand="0" w:oddHBand="0" w:evenHBand="0" w:firstRowFirstColumn="0" w:firstRowLastColumn="0" w:lastRowFirstColumn="0" w:lastRowLastColumn="0"/>
            </w:pPr>
            <w:r>
              <w:t>Q4 2021 / annually</w:t>
            </w:r>
          </w:p>
        </w:tc>
        <w:tc>
          <w:tcPr>
            <w:tcW w:w="1566" w:type="dxa"/>
          </w:tcPr>
          <w:p w14:paraId="7D1E9B06" w14:textId="31FA070D"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 / IPA / other donors</w:t>
            </w:r>
          </w:p>
        </w:tc>
      </w:tr>
      <w:tr w:rsidR="003B752A" w14:paraId="64EFC1ED"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BC39EAF" w14:textId="77777777" w:rsidR="003B752A" w:rsidRDefault="003B752A" w:rsidP="003B752A">
            <w:pPr>
              <w:rPr>
                <w:b w:val="0"/>
              </w:rPr>
            </w:pPr>
          </w:p>
        </w:tc>
        <w:tc>
          <w:tcPr>
            <w:tcW w:w="2880" w:type="dxa"/>
            <w:vMerge/>
          </w:tcPr>
          <w:p w14:paraId="7AAB94FC" w14:textId="77777777" w:rsidR="003B752A" w:rsidRPr="009F64D7"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237F7997" w14:textId="107878FB"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2.2.5 </w:t>
            </w:r>
            <w:r w:rsidR="003B752A">
              <w:t>Preparing the contract templates to be signed with the AA employees that participate at the (international) certificate studies, secondments or otherwise to ensure staff retention upon the studies</w:t>
            </w:r>
          </w:p>
        </w:tc>
        <w:tc>
          <w:tcPr>
            <w:tcW w:w="1603" w:type="dxa"/>
          </w:tcPr>
          <w:p w14:paraId="6C685B03" w14:textId="77777777"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7A787507" w14:textId="5E7F77C3"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7C1291">
              <w:t>Q3 2021</w:t>
            </w:r>
          </w:p>
        </w:tc>
        <w:tc>
          <w:tcPr>
            <w:tcW w:w="1566" w:type="dxa"/>
          </w:tcPr>
          <w:p w14:paraId="7A2E7FF5" w14:textId="73D32924"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7C1291">
              <w:t>AA budget / IPA</w:t>
            </w:r>
          </w:p>
        </w:tc>
      </w:tr>
      <w:tr w:rsidR="003B752A" w14:paraId="439D69AC"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CD7F1FE" w14:textId="77777777" w:rsidR="003B752A" w:rsidRDefault="003B752A" w:rsidP="003B752A">
            <w:pPr>
              <w:rPr>
                <w:b w:val="0"/>
              </w:rPr>
            </w:pPr>
          </w:p>
        </w:tc>
        <w:tc>
          <w:tcPr>
            <w:tcW w:w="2880" w:type="dxa"/>
            <w:vMerge w:val="restart"/>
          </w:tcPr>
          <w:p w14:paraId="636B79A8" w14:textId="7A02CBB3" w:rsidR="003B752A" w:rsidRDefault="003B752A" w:rsidP="003B752A">
            <w:pPr>
              <w:cnfStyle w:val="000000000000" w:firstRow="0" w:lastRow="0" w:firstColumn="0" w:lastColumn="0" w:oddVBand="0" w:evenVBand="0" w:oddHBand="0" w:evenHBand="0" w:firstRowFirstColumn="0" w:firstRowLastColumn="0" w:lastRowFirstColumn="0" w:lastRowLastColumn="0"/>
            </w:pPr>
            <w:r>
              <w:t xml:space="preserve">2.3 </w:t>
            </w:r>
            <w:r w:rsidRPr="00C0103F">
              <w:t xml:space="preserve">Ensuring in-house training, coaching and mentoring activities of AA staff </w:t>
            </w:r>
          </w:p>
        </w:tc>
        <w:tc>
          <w:tcPr>
            <w:tcW w:w="5400" w:type="dxa"/>
          </w:tcPr>
          <w:p w14:paraId="2D2720D0" w14:textId="78C5EAE7"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2.3.1 </w:t>
            </w:r>
            <w:r w:rsidR="003B752A">
              <w:t>Preparing the training materials and training the trainers for the in-house training courses, in accordance with the training strategy (incl. new-comer training)</w:t>
            </w:r>
          </w:p>
        </w:tc>
        <w:tc>
          <w:tcPr>
            <w:tcW w:w="1603" w:type="dxa"/>
          </w:tcPr>
          <w:p w14:paraId="51228BED" w14:textId="77777777"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55EDE10" w14:textId="6470D942" w:rsidR="003B752A" w:rsidRPr="007C1291" w:rsidRDefault="003B752A" w:rsidP="00436593">
            <w:pPr>
              <w:jc w:val="center"/>
              <w:cnfStyle w:val="000000000000" w:firstRow="0" w:lastRow="0" w:firstColumn="0" w:lastColumn="0" w:oddVBand="0" w:evenVBand="0" w:oddHBand="0" w:evenHBand="0" w:firstRowFirstColumn="0" w:firstRowLastColumn="0" w:lastRowFirstColumn="0" w:lastRowLastColumn="0"/>
            </w:pPr>
            <w:r w:rsidRPr="005B6D39">
              <w:t>Q</w:t>
            </w:r>
            <w:r w:rsidR="00436593" w:rsidRPr="007C1291">
              <w:t>3</w:t>
            </w:r>
            <w:r w:rsidRPr="007C1291">
              <w:t xml:space="preserve"> 2021</w:t>
            </w:r>
          </w:p>
        </w:tc>
        <w:tc>
          <w:tcPr>
            <w:tcW w:w="1566" w:type="dxa"/>
          </w:tcPr>
          <w:p w14:paraId="1379D2EC" w14:textId="186C300B"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7C1291">
              <w:t xml:space="preserve">AA budget / IPA </w:t>
            </w:r>
          </w:p>
        </w:tc>
      </w:tr>
      <w:tr w:rsidR="003B752A" w14:paraId="12DA5363"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B4536D0" w14:textId="77777777" w:rsidR="003B752A" w:rsidRDefault="003B752A" w:rsidP="003B752A">
            <w:pPr>
              <w:rPr>
                <w:b w:val="0"/>
              </w:rPr>
            </w:pPr>
          </w:p>
        </w:tc>
        <w:tc>
          <w:tcPr>
            <w:tcW w:w="2880" w:type="dxa"/>
            <w:vMerge/>
          </w:tcPr>
          <w:p w14:paraId="0954ACFF" w14:textId="7777777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107D678A" w14:textId="5BD1A92F"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2.3.2 </w:t>
            </w:r>
            <w:r w:rsidR="003B752A">
              <w:t xml:space="preserve">Developing a coaching and mentoring approach </w:t>
            </w:r>
          </w:p>
        </w:tc>
        <w:tc>
          <w:tcPr>
            <w:tcW w:w="1603" w:type="dxa"/>
          </w:tcPr>
          <w:p w14:paraId="35F9D5C0" w14:textId="77777777"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4C89FE91" w14:textId="4B3825C1" w:rsidR="003B752A" w:rsidRPr="005B6D39"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5B6D39">
              <w:t>Q3 2021</w:t>
            </w:r>
          </w:p>
        </w:tc>
        <w:tc>
          <w:tcPr>
            <w:tcW w:w="1566" w:type="dxa"/>
          </w:tcPr>
          <w:p w14:paraId="64F7D604" w14:textId="1DC4EFE2"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7C1291">
              <w:t xml:space="preserve">AA budget / IPA </w:t>
            </w:r>
          </w:p>
        </w:tc>
      </w:tr>
      <w:tr w:rsidR="003B752A" w14:paraId="32E8AC24"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85D3811" w14:textId="77777777" w:rsidR="003B752A" w:rsidRDefault="003B752A" w:rsidP="003B752A">
            <w:pPr>
              <w:rPr>
                <w:b w:val="0"/>
              </w:rPr>
            </w:pPr>
          </w:p>
        </w:tc>
        <w:tc>
          <w:tcPr>
            <w:tcW w:w="2880" w:type="dxa"/>
            <w:vMerge/>
          </w:tcPr>
          <w:p w14:paraId="3B3CB686" w14:textId="7777777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2332FE0F" w14:textId="1554674A"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2.3.3 </w:t>
            </w:r>
            <w:r w:rsidR="003B752A">
              <w:t xml:space="preserve">Introducing internal transfer-of-knowledge measures </w:t>
            </w:r>
          </w:p>
        </w:tc>
        <w:tc>
          <w:tcPr>
            <w:tcW w:w="1603" w:type="dxa"/>
          </w:tcPr>
          <w:p w14:paraId="764954F2" w14:textId="77777777"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764CBD66" w14:textId="584BA027" w:rsidR="003B752A" w:rsidRPr="005B6D39"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5B6D39">
              <w:t>Q</w:t>
            </w:r>
            <w:r w:rsidR="00436593" w:rsidRPr="005B6D39">
              <w:t>4</w:t>
            </w:r>
            <w:r w:rsidRPr="005B6D39">
              <w:t xml:space="preserve"> 2021</w:t>
            </w:r>
          </w:p>
        </w:tc>
        <w:tc>
          <w:tcPr>
            <w:tcW w:w="1566" w:type="dxa"/>
          </w:tcPr>
          <w:p w14:paraId="790AEB10" w14:textId="08344433"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7C1291">
              <w:t>AA budget / IPA</w:t>
            </w:r>
          </w:p>
        </w:tc>
      </w:tr>
      <w:tr w:rsidR="003B752A" w14:paraId="0387FA7D"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24B1731" w14:textId="77777777" w:rsidR="003B752A" w:rsidRDefault="003B752A" w:rsidP="003B752A">
            <w:pPr>
              <w:rPr>
                <w:b w:val="0"/>
              </w:rPr>
            </w:pPr>
          </w:p>
        </w:tc>
        <w:tc>
          <w:tcPr>
            <w:tcW w:w="2880" w:type="dxa"/>
            <w:vMerge/>
          </w:tcPr>
          <w:p w14:paraId="35C58842" w14:textId="7777777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760918D0" w14:textId="620B34FB"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2.3.4 </w:t>
            </w:r>
            <w:r w:rsidR="003B752A">
              <w:t>Amending the manual of procedures, as necessary</w:t>
            </w:r>
          </w:p>
        </w:tc>
        <w:tc>
          <w:tcPr>
            <w:tcW w:w="1603" w:type="dxa"/>
          </w:tcPr>
          <w:p w14:paraId="5609DAFF" w14:textId="77777777"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3235728" w14:textId="684BD693"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5B6D39">
              <w:t>Q</w:t>
            </w:r>
            <w:r w:rsidR="00436593" w:rsidRPr="005B6D39">
              <w:t>4</w:t>
            </w:r>
            <w:r w:rsidRPr="005B6D39">
              <w:t xml:space="preserve"> </w:t>
            </w:r>
            <w:r w:rsidRPr="007C1291">
              <w:t>2021</w:t>
            </w:r>
          </w:p>
        </w:tc>
        <w:tc>
          <w:tcPr>
            <w:tcW w:w="1566" w:type="dxa"/>
          </w:tcPr>
          <w:p w14:paraId="0DD3704D" w14:textId="0B2EC377" w:rsidR="003B752A" w:rsidRPr="007C1291" w:rsidRDefault="003B752A" w:rsidP="003B752A">
            <w:pPr>
              <w:jc w:val="center"/>
              <w:cnfStyle w:val="000000000000" w:firstRow="0" w:lastRow="0" w:firstColumn="0" w:lastColumn="0" w:oddVBand="0" w:evenVBand="0" w:oddHBand="0" w:evenHBand="0" w:firstRowFirstColumn="0" w:firstRowLastColumn="0" w:lastRowFirstColumn="0" w:lastRowLastColumn="0"/>
            </w:pPr>
            <w:r w:rsidRPr="007C1291">
              <w:t xml:space="preserve">AA budget / IPA </w:t>
            </w:r>
          </w:p>
        </w:tc>
      </w:tr>
      <w:tr w:rsidR="003B752A" w14:paraId="1B74C57A"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6749C665" w14:textId="77777777" w:rsidR="003B752A" w:rsidRDefault="003B752A" w:rsidP="003B752A">
            <w:pPr>
              <w:rPr>
                <w:b w:val="0"/>
              </w:rPr>
            </w:pPr>
          </w:p>
        </w:tc>
        <w:tc>
          <w:tcPr>
            <w:tcW w:w="2880" w:type="dxa"/>
            <w:vMerge w:val="restart"/>
          </w:tcPr>
          <w:p w14:paraId="144D03B6" w14:textId="632A704D" w:rsidR="003B752A" w:rsidRDefault="003B752A" w:rsidP="003B752A">
            <w:pPr>
              <w:cnfStyle w:val="000000000000" w:firstRow="0" w:lastRow="0" w:firstColumn="0" w:lastColumn="0" w:oddVBand="0" w:evenVBand="0" w:oddHBand="0" w:evenHBand="0" w:firstRowFirstColumn="0" w:firstRowLastColumn="0" w:lastRowFirstColumn="0" w:lastRowLastColumn="0"/>
            </w:pPr>
            <w:r>
              <w:t xml:space="preserve">2.4 </w:t>
            </w:r>
            <w:r w:rsidRPr="00C0103F">
              <w:t>Relocation of AA to the new premises of appropriate size and infrastructure</w:t>
            </w:r>
          </w:p>
        </w:tc>
        <w:tc>
          <w:tcPr>
            <w:tcW w:w="5400" w:type="dxa"/>
          </w:tcPr>
          <w:p w14:paraId="6994099F" w14:textId="62FC7CBD"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2.4.1 </w:t>
            </w:r>
            <w:r w:rsidR="003B752A">
              <w:t xml:space="preserve">Obtaining approval for the new premises </w:t>
            </w:r>
          </w:p>
        </w:tc>
        <w:tc>
          <w:tcPr>
            <w:tcW w:w="1603" w:type="dxa"/>
          </w:tcPr>
          <w:p w14:paraId="6F4214EA"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5295463" w14:textId="5AA2867F" w:rsidR="003B752A" w:rsidRPr="00EB6C4E" w:rsidRDefault="00436593" w:rsidP="003B752A">
            <w:pPr>
              <w:jc w:val="center"/>
              <w:cnfStyle w:val="000000000000" w:firstRow="0" w:lastRow="0" w:firstColumn="0" w:lastColumn="0" w:oddVBand="0" w:evenVBand="0" w:oddHBand="0" w:evenHBand="0" w:firstRowFirstColumn="0" w:firstRowLastColumn="0" w:lastRowFirstColumn="0" w:lastRowLastColumn="0"/>
              <w:rPr>
                <w:highlight w:val="yellow"/>
              </w:rPr>
            </w:pPr>
            <w:r>
              <w:t xml:space="preserve">Q4 </w:t>
            </w:r>
            <w:r w:rsidR="003B752A" w:rsidRPr="003B752A">
              <w:t>2020</w:t>
            </w:r>
          </w:p>
        </w:tc>
        <w:tc>
          <w:tcPr>
            <w:tcW w:w="1566" w:type="dxa"/>
          </w:tcPr>
          <w:p w14:paraId="2D972BB7" w14:textId="41DB5F63"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w:t>
            </w:r>
          </w:p>
        </w:tc>
      </w:tr>
      <w:tr w:rsidR="003B752A" w14:paraId="5423125E"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1659616" w14:textId="77777777" w:rsidR="003B752A" w:rsidRDefault="003B752A" w:rsidP="003B752A">
            <w:pPr>
              <w:rPr>
                <w:b w:val="0"/>
              </w:rPr>
            </w:pPr>
          </w:p>
        </w:tc>
        <w:tc>
          <w:tcPr>
            <w:tcW w:w="2880" w:type="dxa"/>
            <w:vMerge/>
          </w:tcPr>
          <w:p w14:paraId="613BB8CF" w14:textId="7777777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4B2DCFEA" w14:textId="33AD25C7"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1603" w:type="dxa"/>
          </w:tcPr>
          <w:p w14:paraId="378E215F"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62A2F96C" w14:textId="148F0203" w:rsidR="003B752A" w:rsidRP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566" w:type="dxa"/>
          </w:tcPr>
          <w:p w14:paraId="2147A21E" w14:textId="1D9BA649"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w:t>
            </w:r>
          </w:p>
        </w:tc>
      </w:tr>
      <w:tr w:rsidR="003B752A" w14:paraId="4CCFB0FE"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08EBBF55" w14:textId="77777777" w:rsidR="003B752A" w:rsidRPr="00760FAA" w:rsidRDefault="003B752A" w:rsidP="003B752A">
            <w:pPr>
              <w:rPr>
                <w:b w:val="0"/>
              </w:rPr>
            </w:pPr>
          </w:p>
        </w:tc>
        <w:tc>
          <w:tcPr>
            <w:tcW w:w="2880" w:type="dxa"/>
            <w:vMerge/>
          </w:tcPr>
          <w:p w14:paraId="5717DD2B" w14:textId="37F6917C" w:rsidR="003B752A" w:rsidRDefault="003B752A"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498CAACA" w14:textId="3C6B9562" w:rsidR="003B752A" w:rsidRDefault="00D36208" w:rsidP="003B752A">
            <w:pPr>
              <w:cnfStyle w:val="000000000000" w:firstRow="0" w:lastRow="0" w:firstColumn="0" w:lastColumn="0" w:oddVBand="0" w:evenVBand="0" w:oddHBand="0" w:evenHBand="0" w:firstRowFirstColumn="0" w:firstRowLastColumn="0" w:lastRowFirstColumn="0" w:lastRowLastColumn="0"/>
            </w:pPr>
            <w:r>
              <w:t xml:space="preserve">2.4.3 </w:t>
            </w:r>
            <w:r w:rsidR="003B752A">
              <w:t xml:space="preserve">Finding </w:t>
            </w:r>
            <w:r w:rsidR="003B752A" w:rsidRPr="00C0103F">
              <w:t>new premises of appropriate size and infrastructure</w:t>
            </w:r>
          </w:p>
        </w:tc>
        <w:tc>
          <w:tcPr>
            <w:tcW w:w="1603" w:type="dxa"/>
          </w:tcPr>
          <w:p w14:paraId="3480DE00" w14:textId="77777777"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4ED17EF0" w14:textId="23C03D78"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Q1 2021</w:t>
            </w:r>
          </w:p>
        </w:tc>
        <w:tc>
          <w:tcPr>
            <w:tcW w:w="1566" w:type="dxa"/>
          </w:tcPr>
          <w:p w14:paraId="55FFAE54" w14:textId="32160ADE" w:rsidR="003B752A" w:rsidRDefault="003B752A" w:rsidP="003B752A">
            <w:pPr>
              <w:jc w:val="center"/>
              <w:cnfStyle w:val="000000000000" w:firstRow="0" w:lastRow="0" w:firstColumn="0" w:lastColumn="0" w:oddVBand="0" w:evenVBand="0" w:oddHBand="0" w:evenHBand="0" w:firstRowFirstColumn="0" w:firstRowLastColumn="0" w:lastRowFirstColumn="0" w:lastRowLastColumn="0"/>
            </w:pPr>
            <w:r>
              <w:t>AA budget</w:t>
            </w:r>
          </w:p>
        </w:tc>
      </w:tr>
      <w:tr w:rsidR="00090C77" w14:paraId="21E345E8"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val="restart"/>
          </w:tcPr>
          <w:p w14:paraId="06239814" w14:textId="62625C4B" w:rsidR="00090C77" w:rsidRPr="00760FAA" w:rsidRDefault="00090C77" w:rsidP="003B752A">
            <w:pPr>
              <w:rPr>
                <w:b w:val="0"/>
                <w:lang w:val="et-EE"/>
              </w:rPr>
            </w:pPr>
            <w:r>
              <w:rPr>
                <w:b w:val="0"/>
                <w:lang w:val="et-EE"/>
              </w:rPr>
              <w:t xml:space="preserve">3. </w:t>
            </w:r>
            <w:r w:rsidRPr="00760FAA">
              <w:rPr>
                <w:b w:val="0"/>
                <w:lang w:val="et-EE"/>
              </w:rPr>
              <w:t>Digitalisation of Work Processes and Improving the Network Security</w:t>
            </w:r>
            <w:r>
              <w:rPr>
                <w:b w:val="0"/>
                <w:lang w:val="et-EE"/>
              </w:rPr>
              <w:t>[</w:t>
            </w:r>
          </w:p>
        </w:tc>
        <w:tc>
          <w:tcPr>
            <w:tcW w:w="2880" w:type="dxa"/>
            <w:vMerge w:val="restart"/>
          </w:tcPr>
          <w:p w14:paraId="1E8DF622" w14:textId="2E8CC780" w:rsidR="00090C77" w:rsidRDefault="00090C77" w:rsidP="003B752A">
            <w:pPr>
              <w:cnfStyle w:val="000000000000" w:firstRow="0" w:lastRow="0" w:firstColumn="0" w:lastColumn="0" w:oddVBand="0" w:evenVBand="0" w:oddHBand="0" w:evenHBand="0" w:firstRowFirstColumn="0" w:firstRowLastColumn="0" w:lastRowFirstColumn="0" w:lastRowLastColumn="0"/>
            </w:pPr>
            <w:r>
              <w:t xml:space="preserve">3.1. </w:t>
            </w:r>
            <w:r w:rsidRPr="000072B2">
              <w:t>Audit software procurement</w:t>
            </w:r>
            <w:r>
              <w:t xml:space="preserve"> under IPA III </w:t>
            </w:r>
          </w:p>
        </w:tc>
        <w:tc>
          <w:tcPr>
            <w:tcW w:w="5400" w:type="dxa"/>
          </w:tcPr>
          <w:p w14:paraId="4728390A" w14:textId="064EADF7" w:rsidR="00090C77" w:rsidRDefault="00D36208" w:rsidP="003B752A">
            <w:pPr>
              <w:cnfStyle w:val="000000000000" w:firstRow="0" w:lastRow="0" w:firstColumn="0" w:lastColumn="0" w:oddVBand="0" w:evenVBand="0" w:oddHBand="0" w:evenHBand="0" w:firstRowFirstColumn="0" w:firstRowLastColumn="0" w:lastRowFirstColumn="0" w:lastRowLastColumn="0"/>
            </w:pPr>
            <w:r>
              <w:t xml:space="preserve">3.1.1 </w:t>
            </w:r>
            <w:r w:rsidR="00090C77">
              <w:t>Engagement of the technical expert</w:t>
            </w:r>
          </w:p>
        </w:tc>
        <w:tc>
          <w:tcPr>
            <w:tcW w:w="1603" w:type="dxa"/>
          </w:tcPr>
          <w:p w14:paraId="6D21016F" w14:textId="77777777"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6F7F3606" w14:textId="6D3F91E2"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Q1 2021</w:t>
            </w:r>
            <w:r>
              <w:rPr>
                <w:rStyle w:val="FootnoteReference"/>
              </w:rPr>
              <w:footnoteReference w:id="5"/>
            </w:r>
          </w:p>
        </w:tc>
        <w:tc>
          <w:tcPr>
            <w:tcW w:w="1566" w:type="dxa"/>
          </w:tcPr>
          <w:p w14:paraId="2640E022" w14:textId="1D00B924"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AA budget/IPA</w:t>
            </w:r>
          </w:p>
        </w:tc>
      </w:tr>
      <w:tr w:rsidR="00090C77" w14:paraId="49394EBE"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3BCAE456" w14:textId="77777777" w:rsidR="00090C77" w:rsidRDefault="00090C77" w:rsidP="003B752A">
            <w:pPr>
              <w:rPr>
                <w:b w:val="0"/>
                <w:lang w:val="et-EE"/>
              </w:rPr>
            </w:pPr>
          </w:p>
        </w:tc>
        <w:tc>
          <w:tcPr>
            <w:tcW w:w="2880" w:type="dxa"/>
            <w:vMerge/>
          </w:tcPr>
          <w:p w14:paraId="71A68B3C" w14:textId="77777777" w:rsidR="00090C77" w:rsidRPr="000072B2" w:rsidRDefault="00090C77"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1D386E64" w14:textId="13749CA6" w:rsidR="00090C77" w:rsidRDefault="00D36208" w:rsidP="003B752A">
            <w:pPr>
              <w:cnfStyle w:val="000000000000" w:firstRow="0" w:lastRow="0" w:firstColumn="0" w:lastColumn="0" w:oddVBand="0" w:evenVBand="0" w:oddHBand="0" w:evenHBand="0" w:firstRowFirstColumn="0" w:firstRowLastColumn="0" w:lastRowFirstColumn="0" w:lastRowLastColumn="0"/>
            </w:pPr>
            <w:r>
              <w:t xml:space="preserve">3.1.2 </w:t>
            </w:r>
            <w:r w:rsidR="00090C77">
              <w:t xml:space="preserve">Preparation of the technical specifications </w:t>
            </w:r>
          </w:p>
        </w:tc>
        <w:tc>
          <w:tcPr>
            <w:tcW w:w="1603" w:type="dxa"/>
          </w:tcPr>
          <w:p w14:paraId="18EFB3E5" w14:textId="77777777"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ED50932" w14:textId="7D8614E6"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Q2 2021</w:t>
            </w:r>
          </w:p>
        </w:tc>
        <w:tc>
          <w:tcPr>
            <w:tcW w:w="1566" w:type="dxa"/>
          </w:tcPr>
          <w:p w14:paraId="0DCE9510" w14:textId="77BB379D"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AA budget/IPA</w:t>
            </w:r>
          </w:p>
        </w:tc>
      </w:tr>
      <w:tr w:rsidR="00090C77" w14:paraId="06ED97A7"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3B99B1E" w14:textId="77777777" w:rsidR="00090C77" w:rsidRDefault="00090C77" w:rsidP="003B752A">
            <w:pPr>
              <w:rPr>
                <w:b w:val="0"/>
                <w:lang w:val="et-EE"/>
              </w:rPr>
            </w:pPr>
          </w:p>
        </w:tc>
        <w:tc>
          <w:tcPr>
            <w:tcW w:w="2880" w:type="dxa"/>
            <w:vMerge/>
          </w:tcPr>
          <w:p w14:paraId="3280B4F7" w14:textId="77777777" w:rsidR="00090C77" w:rsidRPr="000072B2" w:rsidRDefault="00090C77"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0EAB288C" w14:textId="7BAA3D74" w:rsidR="00090C77" w:rsidRDefault="00D36208" w:rsidP="003B752A">
            <w:pPr>
              <w:cnfStyle w:val="000000000000" w:firstRow="0" w:lastRow="0" w:firstColumn="0" w:lastColumn="0" w:oddVBand="0" w:evenVBand="0" w:oddHBand="0" w:evenHBand="0" w:firstRowFirstColumn="0" w:firstRowLastColumn="0" w:lastRowFirstColumn="0" w:lastRowLastColumn="0"/>
            </w:pPr>
            <w:r>
              <w:t xml:space="preserve">3.1.3 </w:t>
            </w:r>
            <w:r w:rsidR="00090C77">
              <w:t xml:space="preserve">Preparation of other tender documentation in cooperation with the Contracting Authority </w:t>
            </w:r>
          </w:p>
        </w:tc>
        <w:tc>
          <w:tcPr>
            <w:tcW w:w="1603" w:type="dxa"/>
          </w:tcPr>
          <w:p w14:paraId="573F3AE8" w14:textId="77777777"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FC3AB07" w14:textId="7C080B38"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0084EFBB" w14:textId="1FB2EF83"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AA budget</w:t>
            </w:r>
          </w:p>
        </w:tc>
      </w:tr>
      <w:tr w:rsidR="00090C77" w14:paraId="1F8D3D50"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9F514BF" w14:textId="77777777" w:rsidR="00090C77" w:rsidRDefault="00090C77" w:rsidP="003B752A">
            <w:pPr>
              <w:rPr>
                <w:b w:val="0"/>
                <w:lang w:val="et-EE"/>
              </w:rPr>
            </w:pPr>
          </w:p>
        </w:tc>
        <w:tc>
          <w:tcPr>
            <w:tcW w:w="2880" w:type="dxa"/>
            <w:vMerge/>
          </w:tcPr>
          <w:p w14:paraId="3A29B0A3" w14:textId="77777777" w:rsidR="00090C77" w:rsidRPr="000072B2" w:rsidRDefault="00090C77"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6C6A4177" w14:textId="4D049156" w:rsidR="00090C77" w:rsidRDefault="00D36208" w:rsidP="003B752A">
            <w:pPr>
              <w:cnfStyle w:val="000000000000" w:firstRow="0" w:lastRow="0" w:firstColumn="0" w:lastColumn="0" w:oddVBand="0" w:evenVBand="0" w:oddHBand="0" w:evenHBand="0" w:firstRowFirstColumn="0" w:firstRowLastColumn="0" w:lastRowFirstColumn="0" w:lastRowLastColumn="0"/>
            </w:pPr>
            <w:r>
              <w:t xml:space="preserve">3.1.4 </w:t>
            </w:r>
            <w:r w:rsidR="00090C77">
              <w:t xml:space="preserve">Appointment of project responsible </w:t>
            </w:r>
          </w:p>
        </w:tc>
        <w:tc>
          <w:tcPr>
            <w:tcW w:w="1603" w:type="dxa"/>
          </w:tcPr>
          <w:p w14:paraId="435E73C8" w14:textId="77777777"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198C9BBF" w14:textId="277954CF"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423FAAEE" w14:textId="2E9B4A16"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AA budget</w:t>
            </w:r>
          </w:p>
        </w:tc>
      </w:tr>
      <w:tr w:rsidR="00090C77" w14:paraId="432F7CF4"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B75C9BE" w14:textId="77777777" w:rsidR="00090C77" w:rsidRDefault="00090C77" w:rsidP="003B752A">
            <w:pPr>
              <w:rPr>
                <w:b w:val="0"/>
                <w:lang w:val="et-EE"/>
              </w:rPr>
            </w:pPr>
          </w:p>
        </w:tc>
        <w:tc>
          <w:tcPr>
            <w:tcW w:w="2880" w:type="dxa"/>
            <w:vMerge/>
          </w:tcPr>
          <w:p w14:paraId="70C97EE6" w14:textId="77777777" w:rsidR="00090C77" w:rsidRPr="000072B2" w:rsidRDefault="00090C77" w:rsidP="003B752A">
            <w:pPr>
              <w:cnfStyle w:val="000000000000" w:firstRow="0" w:lastRow="0" w:firstColumn="0" w:lastColumn="0" w:oddVBand="0" w:evenVBand="0" w:oddHBand="0" w:evenHBand="0" w:firstRowFirstColumn="0" w:firstRowLastColumn="0" w:lastRowFirstColumn="0" w:lastRowLastColumn="0"/>
            </w:pPr>
          </w:p>
        </w:tc>
        <w:tc>
          <w:tcPr>
            <w:tcW w:w="5400" w:type="dxa"/>
          </w:tcPr>
          <w:p w14:paraId="7D162793" w14:textId="4348765F" w:rsidR="00090C77" w:rsidRDefault="00D36208" w:rsidP="003B752A">
            <w:pPr>
              <w:cnfStyle w:val="000000000000" w:firstRow="0" w:lastRow="0" w:firstColumn="0" w:lastColumn="0" w:oddVBand="0" w:evenVBand="0" w:oddHBand="0" w:evenHBand="0" w:firstRowFirstColumn="0" w:firstRowLastColumn="0" w:lastRowFirstColumn="0" w:lastRowLastColumn="0"/>
            </w:pPr>
            <w:r>
              <w:t xml:space="preserve">3.1.5 </w:t>
            </w:r>
            <w:r w:rsidR="00090C77">
              <w:t>Updating the audit manual in accordance with the functionalities of the audit software</w:t>
            </w:r>
          </w:p>
        </w:tc>
        <w:tc>
          <w:tcPr>
            <w:tcW w:w="1603" w:type="dxa"/>
          </w:tcPr>
          <w:p w14:paraId="55F93381" w14:textId="77777777"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5439B481" w14:textId="63586DDF"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2022/23 (upon instalment of software)</w:t>
            </w:r>
          </w:p>
        </w:tc>
        <w:tc>
          <w:tcPr>
            <w:tcW w:w="1566" w:type="dxa"/>
          </w:tcPr>
          <w:p w14:paraId="44CE8E22" w14:textId="4B731D91" w:rsidR="00090C77" w:rsidRDefault="00090C77" w:rsidP="003B752A">
            <w:pPr>
              <w:jc w:val="center"/>
              <w:cnfStyle w:val="000000000000" w:firstRow="0" w:lastRow="0" w:firstColumn="0" w:lastColumn="0" w:oddVBand="0" w:evenVBand="0" w:oddHBand="0" w:evenHBand="0" w:firstRowFirstColumn="0" w:firstRowLastColumn="0" w:lastRowFirstColumn="0" w:lastRowLastColumn="0"/>
            </w:pPr>
            <w:r>
              <w:t>AA budget / IPA</w:t>
            </w:r>
          </w:p>
        </w:tc>
      </w:tr>
      <w:tr w:rsidR="00090C77" w14:paraId="76E80024"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3ABC5942" w14:textId="77777777" w:rsidR="00090C77" w:rsidRDefault="00090C77" w:rsidP="00090C77">
            <w:pPr>
              <w:rPr>
                <w:b w:val="0"/>
                <w:lang w:val="et-EE"/>
              </w:rPr>
            </w:pPr>
          </w:p>
        </w:tc>
        <w:tc>
          <w:tcPr>
            <w:tcW w:w="2880" w:type="dxa"/>
            <w:vMerge/>
          </w:tcPr>
          <w:p w14:paraId="66B8FFEE" w14:textId="77777777" w:rsidR="00090C77" w:rsidRPr="000072B2" w:rsidRDefault="00090C77" w:rsidP="00090C77">
            <w:pPr>
              <w:cnfStyle w:val="000000000000" w:firstRow="0" w:lastRow="0" w:firstColumn="0" w:lastColumn="0" w:oddVBand="0" w:evenVBand="0" w:oddHBand="0" w:evenHBand="0" w:firstRowFirstColumn="0" w:firstRowLastColumn="0" w:lastRowFirstColumn="0" w:lastRowLastColumn="0"/>
            </w:pPr>
          </w:p>
        </w:tc>
        <w:tc>
          <w:tcPr>
            <w:tcW w:w="5400" w:type="dxa"/>
          </w:tcPr>
          <w:p w14:paraId="623F4E30" w14:textId="4DF1E417" w:rsidR="00090C77" w:rsidRDefault="00D36208" w:rsidP="00090C77">
            <w:pPr>
              <w:cnfStyle w:val="000000000000" w:firstRow="0" w:lastRow="0" w:firstColumn="0" w:lastColumn="0" w:oddVBand="0" w:evenVBand="0" w:oddHBand="0" w:evenHBand="0" w:firstRowFirstColumn="0" w:firstRowLastColumn="0" w:lastRowFirstColumn="0" w:lastRowLastColumn="0"/>
            </w:pPr>
            <w:r>
              <w:t xml:space="preserve">3.1.6 </w:t>
            </w:r>
            <w:r w:rsidR="00090C77">
              <w:t xml:space="preserve">Training of AA staff on the use of </w:t>
            </w:r>
            <w:r w:rsidR="00E43086">
              <w:t xml:space="preserve">audit </w:t>
            </w:r>
            <w:r w:rsidR="00090C77">
              <w:t>software</w:t>
            </w:r>
          </w:p>
        </w:tc>
        <w:tc>
          <w:tcPr>
            <w:tcW w:w="1603" w:type="dxa"/>
          </w:tcPr>
          <w:p w14:paraId="31A76387" w14:textId="77777777" w:rsidR="00090C77" w:rsidRDefault="00090C77" w:rsidP="00090C77">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7DA1EE95" w14:textId="66D381E7" w:rsidR="00090C77" w:rsidRDefault="00090C77" w:rsidP="00090C77">
            <w:pPr>
              <w:jc w:val="center"/>
              <w:cnfStyle w:val="000000000000" w:firstRow="0" w:lastRow="0" w:firstColumn="0" w:lastColumn="0" w:oddVBand="0" w:evenVBand="0" w:oddHBand="0" w:evenHBand="0" w:firstRowFirstColumn="0" w:firstRowLastColumn="0" w:lastRowFirstColumn="0" w:lastRowLastColumn="0"/>
            </w:pPr>
            <w:r>
              <w:t>2023 (upon instalment of software)</w:t>
            </w:r>
          </w:p>
        </w:tc>
        <w:tc>
          <w:tcPr>
            <w:tcW w:w="1566" w:type="dxa"/>
          </w:tcPr>
          <w:p w14:paraId="484AC157" w14:textId="6C884361" w:rsidR="00090C77" w:rsidRDefault="00090C77" w:rsidP="00090C77">
            <w:pPr>
              <w:jc w:val="center"/>
              <w:cnfStyle w:val="000000000000" w:firstRow="0" w:lastRow="0" w:firstColumn="0" w:lastColumn="0" w:oddVBand="0" w:evenVBand="0" w:oddHBand="0" w:evenHBand="0" w:firstRowFirstColumn="0" w:firstRowLastColumn="0" w:lastRowFirstColumn="0" w:lastRowLastColumn="0"/>
            </w:pPr>
            <w:r>
              <w:t>AA budget / IPA</w:t>
            </w:r>
          </w:p>
        </w:tc>
      </w:tr>
      <w:tr w:rsidR="00090C77" w14:paraId="13F7C5DA"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6FD88AF" w14:textId="77777777" w:rsidR="00090C77" w:rsidRPr="00760FAA" w:rsidRDefault="00090C77" w:rsidP="00090C77">
            <w:pPr>
              <w:rPr>
                <w:b w:val="0"/>
                <w:lang w:val="et-EE"/>
              </w:rPr>
            </w:pPr>
          </w:p>
        </w:tc>
        <w:tc>
          <w:tcPr>
            <w:tcW w:w="2880" w:type="dxa"/>
            <w:vMerge w:val="restart"/>
          </w:tcPr>
          <w:p w14:paraId="28172956" w14:textId="77777777" w:rsidR="002C399D" w:rsidRDefault="002C399D" w:rsidP="002C399D">
            <w:pPr>
              <w:cnfStyle w:val="000000000000" w:firstRow="0" w:lastRow="0" w:firstColumn="0" w:lastColumn="0" w:oddVBand="0" w:evenVBand="0" w:oddHBand="0" w:evenHBand="0" w:firstRowFirstColumn="0" w:firstRowLastColumn="0" w:lastRowFirstColumn="0" w:lastRowLastColumn="0"/>
            </w:pPr>
            <w:r>
              <w:t xml:space="preserve">3.2. Improve information security within the AA </w:t>
            </w:r>
          </w:p>
          <w:p w14:paraId="67716C47" w14:textId="03B339E2" w:rsidR="00090C77" w:rsidRDefault="00042B8F" w:rsidP="002C399D">
            <w:pPr>
              <w:cnfStyle w:val="000000000000" w:firstRow="0" w:lastRow="0" w:firstColumn="0" w:lastColumn="0" w:oddVBand="0" w:evenVBand="0" w:oddHBand="0" w:evenHBand="0" w:firstRowFirstColumn="0" w:firstRowLastColumn="0" w:lastRowFirstColumn="0" w:lastRowLastColumn="0"/>
            </w:pPr>
            <w:r>
              <w:t>3</w:t>
            </w:r>
            <w:r w:rsidR="00090C77">
              <w:t>.</w:t>
            </w:r>
            <w:r w:rsidR="002C399D">
              <w:t>3</w:t>
            </w:r>
            <w:r w:rsidR="00090C77">
              <w:t xml:space="preserve">. </w:t>
            </w:r>
            <w:r w:rsidR="002C399D">
              <w:t>Upgrade of AA</w:t>
            </w:r>
            <w:r w:rsidR="00090C77" w:rsidRPr="000072B2">
              <w:t xml:space="preserve"> IT infrastructure </w:t>
            </w:r>
          </w:p>
        </w:tc>
        <w:tc>
          <w:tcPr>
            <w:tcW w:w="5400" w:type="dxa"/>
          </w:tcPr>
          <w:p w14:paraId="0553BD4F" w14:textId="0DC0496E" w:rsidR="00090C77" w:rsidRDefault="00D36208" w:rsidP="002C399D">
            <w:pPr>
              <w:cnfStyle w:val="000000000000" w:firstRow="0" w:lastRow="0" w:firstColumn="0" w:lastColumn="0" w:oddVBand="0" w:evenVBand="0" w:oddHBand="0" w:evenHBand="0" w:firstRowFirstColumn="0" w:firstRowLastColumn="0" w:lastRowFirstColumn="0" w:lastRowLastColumn="0"/>
            </w:pPr>
            <w:r>
              <w:t xml:space="preserve">3.2.1 </w:t>
            </w:r>
            <w:r w:rsidR="00090C77">
              <w:t xml:space="preserve">Engaging the technical expert from Montenegro </w:t>
            </w:r>
          </w:p>
        </w:tc>
        <w:tc>
          <w:tcPr>
            <w:tcW w:w="1603" w:type="dxa"/>
          </w:tcPr>
          <w:p w14:paraId="7892272F" w14:textId="77777777" w:rsidR="00090C77" w:rsidRDefault="00090C77" w:rsidP="00090C77">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C3715F0" w14:textId="504224E5" w:rsidR="00090C77" w:rsidRDefault="00922440" w:rsidP="00090C77">
            <w:pPr>
              <w:jc w:val="center"/>
              <w:cnfStyle w:val="000000000000" w:firstRow="0" w:lastRow="0" w:firstColumn="0" w:lastColumn="0" w:oddVBand="0" w:evenVBand="0" w:oddHBand="0" w:evenHBand="0" w:firstRowFirstColumn="0" w:firstRowLastColumn="0" w:lastRowFirstColumn="0" w:lastRowLastColumn="0"/>
            </w:pPr>
            <w:r>
              <w:t>Q1 2021</w:t>
            </w:r>
          </w:p>
        </w:tc>
        <w:tc>
          <w:tcPr>
            <w:tcW w:w="1566" w:type="dxa"/>
          </w:tcPr>
          <w:p w14:paraId="19F62BB7" w14:textId="33532DB1" w:rsidR="00090C77" w:rsidRDefault="00090C77" w:rsidP="00090C77">
            <w:pPr>
              <w:jc w:val="center"/>
              <w:cnfStyle w:val="000000000000" w:firstRow="0" w:lastRow="0" w:firstColumn="0" w:lastColumn="0" w:oddVBand="0" w:evenVBand="0" w:oddHBand="0" w:evenHBand="0" w:firstRowFirstColumn="0" w:firstRowLastColumn="0" w:lastRowFirstColumn="0" w:lastRowLastColumn="0"/>
            </w:pPr>
            <w:r>
              <w:t>AA budget/IPA</w:t>
            </w:r>
          </w:p>
        </w:tc>
      </w:tr>
      <w:tr w:rsidR="00922440" w14:paraId="101DA4A6"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2F4F99E8" w14:textId="77777777" w:rsidR="00922440" w:rsidRPr="00760FAA" w:rsidRDefault="00922440" w:rsidP="00922440">
            <w:pPr>
              <w:rPr>
                <w:b w:val="0"/>
                <w:lang w:val="et-EE"/>
              </w:rPr>
            </w:pPr>
          </w:p>
        </w:tc>
        <w:tc>
          <w:tcPr>
            <w:tcW w:w="2880" w:type="dxa"/>
            <w:vMerge/>
          </w:tcPr>
          <w:p w14:paraId="1BD01AFF" w14:textId="77777777" w:rsidR="00922440" w:rsidRDefault="00922440"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19A86794" w14:textId="41AA1744" w:rsidR="00922440" w:rsidRDefault="00D36208" w:rsidP="00E82E48">
            <w:pPr>
              <w:cnfStyle w:val="000000000000" w:firstRow="0" w:lastRow="0" w:firstColumn="0" w:lastColumn="0" w:oddVBand="0" w:evenVBand="0" w:oddHBand="0" w:evenHBand="0" w:firstRowFirstColumn="0" w:firstRowLastColumn="0" w:lastRowFirstColumn="0" w:lastRowLastColumn="0"/>
            </w:pPr>
            <w:r>
              <w:t xml:space="preserve">3.2.2 </w:t>
            </w:r>
            <w:r w:rsidR="00922440">
              <w:t xml:space="preserve">Assigning </w:t>
            </w:r>
            <w:r w:rsidR="00E82E48">
              <w:t xml:space="preserve">IT Coordinator in </w:t>
            </w:r>
            <w:r w:rsidR="00922440">
              <w:t>the AA</w:t>
            </w:r>
          </w:p>
        </w:tc>
        <w:tc>
          <w:tcPr>
            <w:tcW w:w="1603" w:type="dxa"/>
          </w:tcPr>
          <w:p w14:paraId="6C9A626B" w14:textId="77777777"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79BE91E9" w14:textId="29371EEF"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Q1 2021</w:t>
            </w:r>
          </w:p>
        </w:tc>
        <w:tc>
          <w:tcPr>
            <w:tcW w:w="1566" w:type="dxa"/>
          </w:tcPr>
          <w:p w14:paraId="1EF09F58" w14:textId="4AEA616A"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AA budget/IPA</w:t>
            </w:r>
          </w:p>
        </w:tc>
      </w:tr>
      <w:tr w:rsidR="00922440" w14:paraId="1DB78CAD"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3DF8DB3" w14:textId="77777777" w:rsidR="00922440" w:rsidRPr="00760FAA" w:rsidRDefault="00922440" w:rsidP="00922440">
            <w:pPr>
              <w:rPr>
                <w:b w:val="0"/>
                <w:lang w:val="et-EE"/>
              </w:rPr>
            </w:pPr>
          </w:p>
        </w:tc>
        <w:tc>
          <w:tcPr>
            <w:tcW w:w="2880" w:type="dxa"/>
            <w:vMerge/>
          </w:tcPr>
          <w:p w14:paraId="724BF453" w14:textId="77777777" w:rsidR="00922440" w:rsidRPr="000072B2" w:rsidRDefault="00922440"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66E90E5C" w14:textId="43A9ABC5" w:rsidR="00922440" w:rsidRDefault="00D36208" w:rsidP="00922440">
            <w:pPr>
              <w:cnfStyle w:val="000000000000" w:firstRow="0" w:lastRow="0" w:firstColumn="0" w:lastColumn="0" w:oddVBand="0" w:evenVBand="0" w:oddHBand="0" w:evenHBand="0" w:firstRowFirstColumn="0" w:firstRowLastColumn="0" w:lastRowFirstColumn="0" w:lastRowLastColumn="0"/>
            </w:pPr>
            <w:r>
              <w:t xml:space="preserve">3.2.3 </w:t>
            </w:r>
            <w:r w:rsidR="00922440">
              <w:t xml:space="preserve">Carrying out assessment of the </w:t>
            </w:r>
            <w:r w:rsidR="00E82E48">
              <w:t xml:space="preserve">AA </w:t>
            </w:r>
            <w:r w:rsidR="002C399D">
              <w:t xml:space="preserve">IT and </w:t>
            </w:r>
            <w:r w:rsidR="00922440">
              <w:t>IS infrastructure</w:t>
            </w:r>
          </w:p>
        </w:tc>
        <w:tc>
          <w:tcPr>
            <w:tcW w:w="1603" w:type="dxa"/>
          </w:tcPr>
          <w:p w14:paraId="15D8C328" w14:textId="77777777"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7C37FF1" w14:textId="315C98D6"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Q1 2021</w:t>
            </w:r>
          </w:p>
        </w:tc>
        <w:tc>
          <w:tcPr>
            <w:tcW w:w="1566" w:type="dxa"/>
          </w:tcPr>
          <w:p w14:paraId="6210130C" w14:textId="3C1C3EFC"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AA budget/IPA</w:t>
            </w:r>
          </w:p>
        </w:tc>
      </w:tr>
      <w:tr w:rsidR="00922440" w14:paraId="4DD6261F"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B344789" w14:textId="77777777" w:rsidR="00922440" w:rsidRPr="00760FAA" w:rsidRDefault="00922440" w:rsidP="00922440">
            <w:pPr>
              <w:rPr>
                <w:b w:val="0"/>
                <w:lang w:val="et-EE"/>
              </w:rPr>
            </w:pPr>
          </w:p>
        </w:tc>
        <w:tc>
          <w:tcPr>
            <w:tcW w:w="2880" w:type="dxa"/>
            <w:vMerge/>
          </w:tcPr>
          <w:p w14:paraId="2FA9233E" w14:textId="77777777" w:rsidR="00922440" w:rsidRPr="000072B2" w:rsidRDefault="00922440"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06B9DE83" w14:textId="464A8DA1" w:rsidR="00922440" w:rsidRDefault="00D36208" w:rsidP="00922440">
            <w:pPr>
              <w:cnfStyle w:val="000000000000" w:firstRow="0" w:lastRow="0" w:firstColumn="0" w:lastColumn="0" w:oddVBand="0" w:evenVBand="0" w:oddHBand="0" w:evenHBand="0" w:firstRowFirstColumn="0" w:firstRowLastColumn="0" w:lastRowFirstColumn="0" w:lastRowLastColumn="0"/>
            </w:pPr>
            <w:r>
              <w:t xml:space="preserve">3.2.4 </w:t>
            </w:r>
            <w:r w:rsidR="00922440">
              <w:t>Ensuring alignment with the ISO 27002 national action plan and cooperation with the action plan operational team, committee and other IPA MCS bodies</w:t>
            </w:r>
          </w:p>
        </w:tc>
        <w:tc>
          <w:tcPr>
            <w:tcW w:w="1603" w:type="dxa"/>
          </w:tcPr>
          <w:p w14:paraId="239A0B07" w14:textId="77777777"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67A5D14D" w14:textId="3E4AF4B7"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Continuously</w:t>
            </w:r>
          </w:p>
        </w:tc>
        <w:tc>
          <w:tcPr>
            <w:tcW w:w="1566" w:type="dxa"/>
          </w:tcPr>
          <w:p w14:paraId="5F5B54EE" w14:textId="61665B4F"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AA budget</w:t>
            </w:r>
          </w:p>
        </w:tc>
      </w:tr>
      <w:tr w:rsidR="00922440" w14:paraId="1D65A521"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5FDE2CFB" w14:textId="77777777" w:rsidR="00922440" w:rsidRPr="00760FAA" w:rsidRDefault="00922440" w:rsidP="00922440">
            <w:pPr>
              <w:rPr>
                <w:b w:val="0"/>
                <w:lang w:val="et-EE"/>
              </w:rPr>
            </w:pPr>
          </w:p>
        </w:tc>
        <w:tc>
          <w:tcPr>
            <w:tcW w:w="2880" w:type="dxa"/>
            <w:vMerge/>
          </w:tcPr>
          <w:p w14:paraId="697074F8" w14:textId="77777777" w:rsidR="00922440" w:rsidRPr="000072B2" w:rsidRDefault="00922440"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1A443B7E" w14:textId="35282385" w:rsidR="00922440" w:rsidRDefault="00D36208" w:rsidP="00922440">
            <w:pPr>
              <w:cnfStyle w:val="000000000000" w:firstRow="0" w:lastRow="0" w:firstColumn="0" w:lastColumn="0" w:oddVBand="0" w:evenVBand="0" w:oddHBand="0" w:evenHBand="0" w:firstRowFirstColumn="0" w:firstRowLastColumn="0" w:lastRowFirstColumn="0" w:lastRowLastColumn="0"/>
            </w:pPr>
            <w:r>
              <w:t xml:space="preserve">3.2.5 </w:t>
            </w:r>
            <w:r w:rsidR="00922440">
              <w:t xml:space="preserve">Remedying the necessary gaps through the supply and service contracts </w:t>
            </w:r>
          </w:p>
        </w:tc>
        <w:tc>
          <w:tcPr>
            <w:tcW w:w="1603" w:type="dxa"/>
          </w:tcPr>
          <w:p w14:paraId="46AB0BBE" w14:textId="77777777"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AEE4FFE" w14:textId="4E12103A" w:rsidR="00922440" w:rsidRDefault="00E43086" w:rsidP="00922440">
            <w:pPr>
              <w:jc w:val="center"/>
              <w:cnfStyle w:val="000000000000" w:firstRow="0" w:lastRow="0" w:firstColumn="0" w:lastColumn="0" w:oddVBand="0" w:evenVBand="0" w:oddHBand="0" w:evenHBand="0" w:firstRowFirstColumn="0" w:firstRowLastColumn="0" w:lastRowFirstColumn="0" w:lastRowLastColumn="0"/>
            </w:pPr>
            <w:r>
              <w:t>2021-2022</w:t>
            </w:r>
          </w:p>
        </w:tc>
        <w:tc>
          <w:tcPr>
            <w:tcW w:w="1566" w:type="dxa"/>
          </w:tcPr>
          <w:p w14:paraId="137F8031" w14:textId="4D16DA52" w:rsidR="00922440" w:rsidRDefault="00922440" w:rsidP="00922440">
            <w:pPr>
              <w:jc w:val="center"/>
              <w:cnfStyle w:val="000000000000" w:firstRow="0" w:lastRow="0" w:firstColumn="0" w:lastColumn="0" w:oddVBand="0" w:evenVBand="0" w:oddHBand="0" w:evenHBand="0" w:firstRowFirstColumn="0" w:firstRowLastColumn="0" w:lastRowFirstColumn="0" w:lastRowLastColumn="0"/>
            </w:pPr>
            <w:r>
              <w:t xml:space="preserve">AA budget/IPA </w:t>
            </w:r>
          </w:p>
        </w:tc>
      </w:tr>
      <w:tr w:rsidR="002A7C19" w14:paraId="278599CB"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val="restart"/>
          </w:tcPr>
          <w:p w14:paraId="31A60ECB" w14:textId="4B3A94E5" w:rsidR="002A7C19" w:rsidRPr="00760FAA" w:rsidRDefault="002A7C19" w:rsidP="00922440">
            <w:pPr>
              <w:rPr>
                <w:b w:val="0"/>
              </w:rPr>
            </w:pPr>
            <w:r>
              <w:rPr>
                <w:b w:val="0"/>
              </w:rPr>
              <w:t xml:space="preserve">4. Advancing </w:t>
            </w:r>
            <w:r w:rsidRPr="00760FAA">
              <w:rPr>
                <w:b w:val="0"/>
              </w:rPr>
              <w:t>visibility</w:t>
            </w:r>
          </w:p>
        </w:tc>
        <w:tc>
          <w:tcPr>
            <w:tcW w:w="2880" w:type="dxa"/>
            <w:vMerge w:val="restart"/>
          </w:tcPr>
          <w:p w14:paraId="4A924734" w14:textId="35F3F961" w:rsidR="002A7C19" w:rsidRDefault="002A7C19" w:rsidP="00922440">
            <w:pPr>
              <w:cnfStyle w:val="000000000000" w:firstRow="0" w:lastRow="0" w:firstColumn="0" w:lastColumn="0" w:oddVBand="0" w:evenVBand="0" w:oddHBand="0" w:evenHBand="0" w:firstRowFirstColumn="0" w:firstRowLastColumn="0" w:lastRowFirstColumn="0" w:lastRowLastColumn="0"/>
            </w:pPr>
            <w:r>
              <w:t xml:space="preserve">4.1. Enhancement of AA visibility  and improving communication regarding the work and activities of AA through the AA website and other media  </w:t>
            </w:r>
          </w:p>
        </w:tc>
        <w:tc>
          <w:tcPr>
            <w:tcW w:w="5400" w:type="dxa"/>
          </w:tcPr>
          <w:p w14:paraId="68C27E57" w14:textId="5FE76A79" w:rsidR="002A7C19" w:rsidRDefault="00D36208" w:rsidP="00922440">
            <w:pPr>
              <w:cnfStyle w:val="000000000000" w:firstRow="0" w:lastRow="0" w:firstColumn="0" w:lastColumn="0" w:oddVBand="0" w:evenVBand="0" w:oddHBand="0" w:evenHBand="0" w:firstRowFirstColumn="0" w:firstRowLastColumn="0" w:lastRowFirstColumn="0" w:lastRowLastColumn="0"/>
            </w:pPr>
            <w:r>
              <w:t xml:space="preserve">4.1.1 </w:t>
            </w:r>
            <w:r w:rsidR="002A7C19">
              <w:t>Appointment of visibility and communication officer</w:t>
            </w:r>
          </w:p>
        </w:tc>
        <w:tc>
          <w:tcPr>
            <w:tcW w:w="1603" w:type="dxa"/>
          </w:tcPr>
          <w:p w14:paraId="0875B164" w14:textId="77777777"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48EC3330" w14:textId="3E5BAC6F"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2622FE61" w14:textId="29CBC748" w:rsidR="002A7C19" w:rsidRDefault="002A7C19" w:rsidP="00B44E97">
            <w:pPr>
              <w:jc w:val="center"/>
              <w:cnfStyle w:val="000000000000" w:firstRow="0" w:lastRow="0" w:firstColumn="0" w:lastColumn="0" w:oddVBand="0" w:evenVBand="0" w:oddHBand="0" w:evenHBand="0" w:firstRowFirstColumn="0" w:firstRowLastColumn="0" w:lastRowFirstColumn="0" w:lastRowLastColumn="0"/>
            </w:pPr>
            <w:r>
              <w:t>AA budget</w:t>
            </w:r>
          </w:p>
        </w:tc>
      </w:tr>
      <w:tr w:rsidR="002A7C19" w14:paraId="16D71FF1"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00AFE110" w14:textId="77777777" w:rsidR="002A7C19" w:rsidRPr="00760FAA" w:rsidRDefault="002A7C19" w:rsidP="00922440">
            <w:pPr>
              <w:rPr>
                <w:b w:val="0"/>
              </w:rPr>
            </w:pPr>
          </w:p>
        </w:tc>
        <w:tc>
          <w:tcPr>
            <w:tcW w:w="2880" w:type="dxa"/>
            <w:vMerge/>
          </w:tcPr>
          <w:p w14:paraId="7659DB01" w14:textId="09F4CB63" w:rsidR="002A7C19" w:rsidRDefault="002A7C19"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7033BE68" w14:textId="4BEC96E6" w:rsidR="002A7C19" w:rsidRDefault="00D36208" w:rsidP="00922440">
            <w:pPr>
              <w:cnfStyle w:val="000000000000" w:firstRow="0" w:lastRow="0" w:firstColumn="0" w:lastColumn="0" w:oddVBand="0" w:evenVBand="0" w:oddHBand="0" w:evenHBand="0" w:firstRowFirstColumn="0" w:firstRowLastColumn="0" w:lastRowFirstColumn="0" w:lastRowLastColumn="0"/>
            </w:pPr>
            <w:r>
              <w:t xml:space="preserve">4.1.2 </w:t>
            </w:r>
            <w:r w:rsidR="002A7C19">
              <w:t xml:space="preserve">Preparation of AA visibility and communication plan </w:t>
            </w:r>
          </w:p>
        </w:tc>
        <w:tc>
          <w:tcPr>
            <w:tcW w:w="1603" w:type="dxa"/>
          </w:tcPr>
          <w:p w14:paraId="0C1C89B4" w14:textId="77777777"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3DDB83DA" w14:textId="26E96FB4"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r>
              <w:t>Q3-Q4 2021</w:t>
            </w:r>
          </w:p>
        </w:tc>
        <w:tc>
          <w:tcPr>
            <w:tcW w:w="1566" w:type="dxa"/>
          </w:tcPr>
          <w:p w14:paraId="295E0449" w14:textId="64AD98EE" w:rsidR="002A7C19" w:rsidRDefault="002A7C19" w:rsidP="001E074E">
            <w:pPr>
              <w:jc w:val="center"/>
              <w:cnfStyle w:val="000000000000" w:firstRow="0" w:lastRow="0" w:firstColumn="0" w:lastColumn="0" w:oddVBand="0" w:evenVBand="0" w:oddHBand="0" w:evenHBand="0" w:firstRowFirstColumn="0" w:firstRowLastColumn="0" w:lastRowFirstColumn="0" w:lastRowLastColumn="0"/>
            </w:pPr>
            <w:r>
              <w:t>AA budget/IPA</w:t>
            </w:r>
          </w:p>
        </w:tc>
      </w:tr>
      <w:tr w:rsidR="002A7C19" w14:paraId="24D704E1"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7D2B36FA" w14:textId="77777777" w:rsidR="002A7C19" w:rsidRPr="00760FAA" w:rsidRDefault="002A7C19" w:rsidP="00922440">
            <w:pPr>
              <w:rPr>
                <w:b w:val="0"/>
              </w:rPr>
            </w:pPr>
          </w:p>
        </w:tc>
        <w:tc>
          <w:tcPr>
            <w:tcW w:w="2880" w:type="dxa"/>
            <w:vMerge/>
          </w:tcPr>
          <w:p w14:paraId="7DE91BD6" w14:textId="77777777" w:rsidR="002A7C19" w:rsidRDefault="002A7C19"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72DDED3B" w14:textId="4E65C175" w:rsidR="002A7C19" w:rsidRDefault="00D36208" w:rsidP="00922440">
            <w:pPr>
              <w:cnfStyle w:val="000000000000" w:firstRow="0" w:lastRow="0" w:firstColumn="0" w:lastColumn="0" w:oddVBand="0" w:evenVBand="0" w:oddHBand="0" w:evenHBand="0" w:firstRowFirstColumn="0" w:firstRowLastColumn="0" w:lastRowFirstColumn="0" w:lastRowLastColumn="0"/>
            </w:pPr>
            <w:r>
              <w:t xml:space="preserve">4.1.3 </w:t>
            </w:r>
            <w:r w:rsidR="002A7C19">
              <w:t>Preparation of AA visibility and communication calendar</w:t>
            </w:r>
          </w:p>
        </w:tc>
        <w:tc>
          <w:tcPr>
            <w:tcW w:w="1603" w:type="dxa"/>
          </w:tcPr>
          <w:p w14:paraId="46E2E074" w14:textId="77777777"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08C98AE6" w14:textId="4F138DC7"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r>
              <w:t>Q4 2021</w:t>
            </w:r>
          </w:p>
        </w:tc>
        <w:tc>
          <w:tcPr>
            <w:tcW w:w="1566" w:type="dxa"/>
          </w:tcPr>
          <w:p w14:paraId="36E25B58" w14:textId="0A787967"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r>
              <w:t>AA budget</w:t>
            </w:r>
          </w:p>
        </w:tc>
      </w:tr>
      <w:tr w:rsidR="002A7C19" w14:paraId="36C1A5A0"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ED104AA" w14:textId="77777777" w:rsidR="002A7C19" w:rsidRPr="00760FAA" w:rsidRDefault="002A7C19" w:rsidP="00922440">
            <w:pPr>
              <w:rPr>
                <w:b w:val="0"/>
              </w:rPr>
            </w:pPr>
          </w:p>
        </w:tc>
        <w:tc>
          <w:tcPr>
            <w:tcW w:w="2880" w:type="dxa"/>
            <w:vMerge/>
          </w:tcPr>
          <w:p w14:paraId="43ACBE02" w14:textId="77777777" w:rsidR="002A7C19" w:rsidRDefault="002A7C19"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55021ACE" w14:textId="24140483" w:rsidR="002A7C19" w:rsidRDefault="00D36208" w:rsidP="002A7C19">
            <w:pPr>
              <w:cnfStyle w:val="000000000000" w:firstRow="0" w:lastRow="0" w:firstColumn="0" w:lastColumn="0" w:oddVBand="0" w:evenVBand="0" w:oddHBand="0" w:evenHBand="0" w:firstRowFirstColumn="0" w:firstRowLastColumn="0" w:lastRowFirstColumn="0" w:lastRowLastColumn="0"/>
            </w:pPr>
            <w:r>
              <w:t xml:space="preserve">4.1.4 </w:t>
            </w:r>
            <w:r w:rsidR="002A7C19">
              <w:t xml:space="preserve">Adopting relevant norms or bylaws in support of AA communication and visibility activities </w:t>
            </w:r>
          </w:p>
        </w:tc>
        <w:tc>
          <w:tcPr>
            <w:tcW w:w="1603" w:type="dxa"/>
          </w:tcPr>
          <w:p w14:paraId="4CCB46FF" w14:textId="77777777"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D6F8FA3" w14:textId="2B5DE724" w:rsidR="002A7C19" w:rsidRDefault="008F5B65" w:rsidP="00922440">
            <w:pPr>
              <w:jc w:val="center"/>
              <w:cnfStyle w:val="000000000000" w:firstRow="0" w:lastRow="0" w:firstColumn="0" w:lastColumn="0" w:oddVBand="0" w:evenVBand="0" w:oddHBand="0" w:evenHBand="0" w:firstRowFirstColumn="0" w:firstRowLastColumn="0" w:lastRowFirstColumn="0" w:lastRowLastColumn="0"/>
            </w:pPr>
            <w:r>
              <w:t xml:space="preserve">Q2 </w:t>
            </w:r>
            <w:r w:rsidR="002A7C19">
              <w:t>2022</w:t>
            </w:r>
          </w:p>
        </w:tc>
        <w:tc>
          <w:tcPr>
            <w:tcW w:w="1566" w:type="dxa"/>
          </w:tcPr>
          <w:p w14:paraId="2BE62261" w14:textId="1103A25F" w:rsidR="002A7C19" w:rsidRDefault="002A7C19" w:rsidP="00922440">
            <w:pPr>
              <w:jc w:val="center"/>
              <w:cnfStyle w:val="000000000000" w:firstRow="0" w:lastRow="0" w:firstColumn="0" w:lastColumn="0" w:oddVBand="0" w:evenVBand="0" w:oddHBand="0" w:evenHBand="0" w:firstRowFirstColumn="0" w:firstRowLastColumn="0" w:lastRowFirstColumn="0" w:lastRowLastColumn="0"/>
            </w:pPr>
            <w:r>
              <w:t>AA budget</w:t>
            </w:r>
          </w:p>
        </w:tc>
      </w:tr>
      <w:tr w:rsidR="002012EB" w14:paraId="43C836C6"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val="restart"/>
          </w:tcPr>
          <w:p w14:paraId="2AEC6414" w14:textId="0353B7FC" w:rsidR="002012EB" w:rsidRPr="00A95CFE" w:rsidRDefault="002012EB" w:rsidP="00922440">
            <w:pPr>
              <w:rPr>
                <w:b w:val="0"/>
              </w:rPr>
            </w:pPr>
            <w:r>
              <w:rPr>
                <w:b w:val="0"/>
              </w:rPr>
              <w:t xml:space="preserve">5. </w:t>
            </w:r>
            <w:r w:rsidRPr="00A95CFE">
              <w:rPr>
                <w:b w:val="0"/>
              </w:rPr>
              <w:t>Improving cooperation and external relations</w:t>
            </w:r>
          </w:p>
        </w:tc>
        <w:tc>
          <w:tcPr>
            <w:tcW w:w="2880" w:type="dxa"/>
            <w:vMerge w:val="restart"/>
          </w:tcPr>
          <w:p w14:paraId="49C82948" w14:textId="6BB2D860" w:rsidR="002012EB" w:rsidRPr="00A95CFE" w:rsidRDefault="002012EB" w:rsidP="00922440">
            <w:pPr>
              <w:cnfStyle w:val="000000000000" w:firstRow="0" w:lastRow="0" w:firstColumn="0" w:lastColumn="0" w:oddVBand="0" w:evenVBand="0" w:oddHBand="0" w:evenHBand="0" w:firstRowFirstColumn="0" w:firstRowLastColumn="0" w:lastRowFirstColumn="0" w:lastRowLastColumn="0"/>
            </w:pPr>
            <w:r>
              <w:t xml:space="preserve">5.1. </w:t>
            </w:r>
            <w:r w:rsidRPr="00A95CFE">
              <w:t>Strengthening cooperation with institutions at the national and international level</w:t>
            </w:r>
          </w:p>
        </w:tc>
        <w:tc>
          <w:tcPr>
            <w:tcW w:w="5400" w:type="dxa"/>
          </w:tcPr>
          <w:p w14:paraId="0F23F013" w14:textId="2EFDEADC" w:rsidR="002012EB" w:rsidRPr="00042B8F" w:rsidRDefault="00D36208" w:rsidP="00042B8F">
            <w:pPr>
              <w:cnfStyle w:val="000000000000" w:firstRow="0" w:lastRow="0" w:firstColumn="0" w:lastColumn="0" w:oddVBand="0" w:evenVBand="0" w:oddHBand="0" w:evenHBand="0" w:firstRowFirstColumn="0" w:firstRowLastColumn="0" w:lastRowFirstColumn="0" w:lastRowLastColumn="0"/>
            </w:pPr>
            <w:r>
              <w:t xml:space="preserve">5.1.1 </w:t>
            </w:r>
            <w:r w:rsidR="002012EB">
              <w:t>Mapping national and international institutions with whom the AA shall establish, maintain or strengthen cooperation</w:t>
            </w:r>
            <w:r w:rsidR="002012EB" w:rsidRPr="00042B8F">
              <w:t xml:space="preserve"> </w:t>
            </w:r>
          </w:p>
        </w:tc>
        <w:tc>
          <w:tcPr>
            <w:tcW w:w="1603" w:type="dxa"/>
          </w:tcPr>
          <w:p w14:paraId="436ACDA6" w14:textId="77777777" w:rsidR="002012EB" w:rsidRDefault="002012EB"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73603AC9" w14:textId="7C1DA145" w:rsidR="002012EB" w:rsidRDefault="002012EB" w:rsidP="00922440">
            <w:pPr>
              <w:jc w:val="center"/>
              <w:cnfStyle w:val="000000000000" w:firstRow="0" w:lastRow="0" w:firstColumn="0" w:lastColumn="0" w:oddVBand="0" w:evenVBand="0" w:oddHBand="0" w:evenHBand="0" w:firstRowFirstColumn="0" w:firstRowLastColumn="0" w:lastRowFirstColumn="0" w:lastRowLastColumn="0"/>
            </w:pPr>
            <w:r>
              <w:t>Q3 2021</w:t>
            </w:r>
          </w:p>
        </w:tc>
        <w:tc>
          <w:tcPr>
            <w:tcW w:w="1566" w:type="dxa"/>
          </w:tcPr>
          <w:p w14:paraId="4DBC16EC" w14:textId="6A7BB797" w:rsidR="002012EB" w:rsidRDefault="002012EB" w:rsidP="00B44E97">
            <w:pPr>
              <w:tabs>
                <w:tab w:val="center" w:pos="675"/>
              </w:tabs>
              <w:cnfStyle w:val="000000000000" w:firstRow="0" w:lastRow="0" w:firstColumn="0" w:lastColumn="0" w:oddVBand="0" w:evenVBand="0" w:oddHBand="0" w:evenHBand="0" w:firstRowFirstColumn="0" w:firstRowLastColumn="0" w:lastRowFirstColumn="0" w:lastRowLastColumn="0"/>
            </w:pPr>
            <w:r>
              <w:tab/>
              <w:t>AA budget/IPA</w:t>
            </w:r>
          </w:p>
        </w:tc>
      </w:tr>
      <w:tr w:rsidR="002012EB" w14:paraId="04D65DB9" w14:textId="77777777" w:rsidTr="00D36208">
        <w:tc>
          <w:tcPr>
            <w:cnfStyle w:val="001000000000" w:firstRow="0" w:lastRow="0" w:firstColumn="1" w:lastColumn="0" w:oddVBand="0" w:evenVBand="0" w:oddHBand="0" w:evenHBand="0" w:firstRowFirstColumn="0" w:firstRowLastColumn="0" w:lastRowFirstColumn="0" w:lastRowLastColumn="0"/>
            <w:tcW w:w="2155" w:type="dxa"/>
            <w:vMerge/>
          </w:tcPr>
          <w:p w14:paraId="4BCA586B" w14:textId="77777777" w:rsidR="002012EB" w:rsidRDefault="002012EB" w:rsidP="00922440">
            <w:pPr>
              <w:rPr>
                <w:b w:val="0"/>
              </w:rPr>
            </w:pPr>
          </w:p>
        </w:tc>
        <w:tc>
          <w:tcPr>
            <w:tcW w:w="2880" w:type="dxa"/>
            <w:vMerge/>
          </w:tcPr>
          <w:p w14:paraId="2CAECF53" w14:textId="77777777" w:rsidR="002012EB" w:rsidRPr="00A95CFE" w:rsidRDefault="002012EB" w:rsidP="00922440">
            <w:pPr>
              <w:cnfStyle w:val="000000000000" w:firstRow="0" w:lastRow="0" w:firstColumn="0" w:lastColumn="0" w:oddVBand="0" w:evenVBand="0" w:oddHBand="0" w:evenHBand="0" w:firstRowFirstColumn="0" w:firstRowLastColumn="0" w:lastRowFirstColumn="0" w:lastRowLastColumn="0"/>
            </w:pPr>
          </w:p>
        </w:tc>
        <w:tc>
          <w:tcPr>
            <w:tcW w:w="5400" w:type="dxa"/>
          </w:tcPr>
          <w:p w14:paraId="49545D72" w14:textId="6BDBFCD3" w:rsidR="002012EB" w:rsidRPr="00042B8F" w:rsidRDefault="00D36208" w:rsidP="00D36208">
            <w:pPr>
              <w:cnfStyle w:val="000000000000" w:firstRow="0" w:lastRow="0" w:firstColumn="0" w:lastColumn="0" w:oddVBand="0" w:evenVBand="0" w:oddHBand="0" w:evenHBand="0" w:firstRowFirstColumn="0" w:firstRowLastColumn="0" w:lastRowFirstColumn="0" w:lastRowLastColumn="0"/>
            </w:pPr>
            <w:r>
              <w:t xml:space="preserve">5.1.2 </w:t>
            </w:r>
            <w:r w:rsidR="002012EB" w:rsidRPr="00042B8F">
              <w:t xml:space="preserve">Planning </w:t>
            </w:r>
            <w:r w:rsidR="002012EB">
              <w:t>the cooperation measures in the visibility and com</w:t>
            </w:r>
            <w:r>
              <w:t xml:space="preserve">munication plan (input to the Action Item </w:t>
            </w:r>
            <w:r w:rsidR="002012EB">
              <w:t>4</w:t>
            </w:r>
            <w:r>
              <w:t>.1.2</w:t>
            </w:r>
            <w:r w:rsidR="002012EB">
              <w:t xml:space="preserve"> above)</w:t>
            </w:r>
          </w:p>
        </w:tc>
        <w:tc>
          <w:tcPr>
            <w:tcW w:w="1603" w:type="dxa"/>
          </w:tcPr>
          <w:p w14:paraId="4491C464" w14:textId="77777777" w:rsidR="002012EB" w:rsidRDefault="002012EB" w:rsidP="00922440">
            <w:pPr>
              <w:jc w:val="center"/>
              <w:cnfStyle w:val="000000000000" w:firstRow="0" w:lastRow="0" w:firstColumn="0" w:lastColumn="0" w:oddVBand="0" w:evenVBand="0" w:oddHBand="0" w:evenHBand="0" w:firstRowFirstColumn="0" w:firstRowLastColumn="0" w:lastRowFirstColumn="0" w:lastRowLastColumn="0"/>
            </w:pPr>
          </w:p>
        </w:tc>
        <w:tc>
          <w:tcPr>
            <w:tcW w:w="1629" w:type="dxa"/>
          </w:tcPr>
          <w:p w14:paraId="27281256" w14:textId="34D7D4B0" w:rsidR="002012EB" w:rsidRDefault="002012EB" w:rsidP="00922440">
            <w:pPr>
              <w:jc w:val="center"/>
              <w:cnfStyle w:val="000000000000" w:firstRow="0" w:lastRow="0" w:firstColumn="0" w:lastColumn="0" w:oddVBand="0" w:evenVBand="0" w:oddHBand="0" w:evenHBand="0" w:firstRowFirstColumn="0" w:firstRowLastColumn="0" w:lastRowFirstColumn="0" w:lastRowLastColumn="0"/>
            </w:pPr>
            <w:r>
              <w:t>Q4 2021</w:t>
            </w:r>
          </w:p>
        </w:tc>
        <w:tc>
          <w:tcPr>
            <w:tcW w:w="1566" w:type="dxa"/>
          </w:tcPr>
          <w:p w14:paraId="47543732" w14:textId="2EEA239A" w:rsidR="002012EB" w:rsidRDefault="002012EB" w:rsidP="00922440">
            <w:pPr>
              <w:jc w:val="center"/>
              <w:cnfStyle w:val="000000000000" w:firstRow="0" w:lastRow="0" w:firstColumn="0" w:lastColumn="0" w:oddVBand="0" w:evenVBand="0" w:oddHBand="0" w:evenHBand="0" w:firstRowFirstColumn="0" w:firstRowLastColumn="0" w:lastRowFirstColumn="0" w:lastRowLastColumn="0"/>
            </w:pPr>
            <w:r>
              <w:t>AA budget/IPA</w:t>
            </w:r>
          </w:p>
        </w:tc>
      </w:tr>
    </w:tbl>
    <w:p w14:paraId="2A138BCE" w14:textId="77777777" w:rsidR="00072A74" w:rsidRPr="00E94AFA" w:rsidRDefault="00072A74" w:rsidP="00E94AFA"/>
    <w:sectPr w:rsidR="00072A74" w:rsidRPr="00E94AFA" w:rsidSect="00752696">
      <w:headerReference w:type="first" r:id="rId22"/>
      <w:pgSz w:w="16838" w:h="11906" w:orient="landscape"/>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841744" w14:textId="77777777" w:rsidR="001B7E32" w:rsidRDefault="001B7E32" w:rsidP="00D2117A">
      <w:pPr>
        <w:spacing w:after="0"/>
      </w:pPr>
      <w:r>
        <w:separator/>
      </w:r>
    </w:p>
  </w:endnote>
  <w:endnote w:type="continuationSeparator" w:id="0">
    <w:p w14:paraId="7E8DE419" w14:textId="77777777" w:rsidR="001B7E32" w:rsidRDefault="001B7E32" w:rsidP="00D2117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vil Breeze medium">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Leelawadee">
    <w:charset w:val="DE"/>
    <w:family w:val="swiss"/>
    <w:pitch w:val="variable"/>
    <w:sig w:usb0="81000003" w:usb1="00000000" w:usb2="00000000" w:usb3="00000000" w:csb0="00010001" w:csb1="00000000"/>
  </w:font>
  <w:font w:name="Devil Breeze bold">
    <w:altName w:val="Cambria"/>
    <w:panose1 w:val="00000000000000000000"/>
    <w:charset w:val="00"/>
    <w:family w:val="roman"/>
    <w:notTrueType/>
    <w:pitch w:val="default"/>
  </w:font>
  <w:font w:name="Raleway Bold">
    <w:altName w:val="Times New Roman"/>
    <w:panose1 w:val="00000000000000000000"/>
    <w:charset w:val="00"/>
    <w:family w:val="roman"/>
    <w:notTrueType/>
    <w:pitch w:val="default"/>
  </w:font>
  <w:font w:name="Poppins Medium">
    <w:charset w:val="00"/>
    <w:family w:val="auto"/>
    <w:pitch w:val="variable"/>
    <w:sig w:usb0="00008007" w:usb1="00000000" w:usb2="00000000" w:usb3="00000000" w:csb0="00000093"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91696875"/>
      <w:docPartObj>
        <w:docPartGallery w:val="Page Numbers (Bottom of Page)"/>
        <w:docPartUnique/>
      </w:docPartObj>
    </w:sdtPr>
    <w:sdtEndPr>
      <w:rPr>
        <w:noProof/>
      </w:rPr>
    </w:sdtEndPr>
    <w:sdtContent>
      <w:p w14:paraId="6DF35BA6" w14:textId="77777777" w:rsidR="00AC10F8" w:rsidRDefault="00AC10F8" w:rsidP="00D027F8">
        <w:pPr>
          <w:pStyle w:val="Footer"/>
          <w:jc w:val="center"/>
        </w:pPr>
        <w:r>
          <w:rPr>
            <w:noProof/>
            <w:lang w:val="en-US"/>
          </w:rPr>
          <mc:AlternateContent>
            <mc:Choice Requires="wps">
              <w:drawing>
                <wp:inline distT="0" distB="0" distL="0" distR="0" wp14:anchorId="7847CF36" wp14:editId="75E548CB">
                  <wp:extent cx="5467350" cy="45085"/>
                  <wp:effectExtent l="0" t="0" r="0" b="0"/>
                  <wp:docPr id="13" name="Flowchart: Decision 13"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solidFill>
                            <a:schemeClr val="accent2"/>
                          </a:solidFill>
                          <a:ln>
                            <a:noFill/>
                          </a:ln>
                        </wps:spPr>
                        <wps:bodyPr rot="0" vert="horz" wrap="square" lIns="91440" tIns="45720" rIns="91440" bIns="45720" anchor="t" anchorCtr="0" upright="1">
                          <a:noAutofit/>
                        </wps:bodyPr>
                      </wps:wsp>
                    </a:graphicData>
                  </a:graphic>
                </wp:inline>
              </w:drawing>
            </mc:Choice>
            <mc:Fallback>
              <w:pict>
                <v:shapetype w14:anchorId="610C9681" id="_x0000_t110" coordsize="21600,21600" o:spt="110" path="m10800,l,10800,10800,21600,21600,10800xe">
                  <v:stroke joinstyle="miter"/>
                  <v:path gradientshapeok="t" o:connecttype="rect" textboxrect="5400,5400,16200,16200"/>
                </v:shapetype>
                <v:shape id="Flowchart: Decision 13"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" fillcolor="#ed7d31 [3205]" stroked="f">
                  <w10:anchorlock/>
                </v:shape>
              </w:pict>
            </mc:Fallback>
          </mc:AlternateContent>
        </w:r>
      </w:p>
      <w:p w14:paraId="6A2136E8" w14:textId="716C13C2" w:rsidR="00AC10F8" w:rsidRPr="00D027F8" w:rsidRDefault="00AC10F8" w:rsidP="008F495B">
        <w:pPr>
          <w:pStyle w:val="Footer"/>
          <w:jc w:val="center"/>
        </w:pPr>
        <w:r>
          <w:fldChar w:fldCharType="begin"/>
        </w:r>
        <w:r>
          <w:instrText xml:space="preserve"> PAGE    \* MERGEFORMAT </w:instrText>
        </w:r>
        <w:r>
          <w:fldChar w:fldCharType="separate"/>
        </w:r>
        <w:r>
          <w:rPr>
            <w:noProof/>
          </w:rPr>
          <w:t>10</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89C2D" w14:textId="0568739D" w:rsidR="00AC10F8" w:rsidRDefault="00AC10F8" w:rsidP="00733DB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0864024"/>
      <w:docPartObj>
        <w:docPartGallery w:val="Page Numbers (Bottom of Page)"/>
        <w:docPartUnique/>
      </w:docPartObj>
    </w:sdtPr>
    <w:sdtEndPr>
      <w:rPr>
        <w:noProof/>
      </w:rPr>
    </w:sdtEndPr>
    <w:sdtContent>
      <w:p w14:paraId="77941CE6" w14:textId="77777777" w:rsidR="00AC10F8" w:rsidRDefault="00AC10F8">
        <w:pPr>
          <w:pStyle w:val="Footer"/>
          <w:jc w:val="center"/>
        </w:pPr>
        <w:r>
          <w:rPr>
            <w:noProof/>
            <w:lang w:val="en-US"/>
          </w:rPr>
          <mc:AlternateContent>
            <mc:Choice Requires="wps">
              <w:drawing>
                <wp:inline distT="0" distB="0" distL="0" distR="0" wp14:anchorId="2744786F" wp14:editId="08CD09E7">
                  <wp:extent cx="5467350" cy="45085"/>
                  <wp:effectExtent l="0" t="0" r="0" b="0"/>
                  <wp:docPr id="12" name="Flowchart: Decision 12"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solidFill>
                            <a:schemeClr val="accent2"/>
                          </a:solidFill>
                          <a:ln>
                            <a:noFill/>
                          </a:ln>
                        </wps:spPr>
                        <wps:bodyPr rot="0" vert="horz" wrap="square" lIns="91440" tIns="45720" rIns="91440" bIns="45720" anchor="t" anchorCtr="0" upright="1">
                          <a:noAutofit/>
                        </wps:bodyPr>
                      </wps:wsp>
                    </a:graphicData>
                  </a:graphic>
                </wp:inline>
              </w:drawing>
            </mc:Choice>
            <mc:Fallback>
              <w:pict>
                <v:shapetype w14:anchorId="1A01FF64" id="_x0000_t110" coordsize="21600,21600" o:spt="110" path="m10800,l,10800,10800,21600,21600,10800xe">
                  <v:stroke joinstyle="miter"/>
                  <v:path gradientshapeok="t" o:connecttype="rect" textboxrect="5400,5400,16200,16200"/>
                </v:shapetype>
                <v:shape id="Flowchart: Decision 12"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" fillcolor="#ed7d31 [3205]" stroked="f">
                  <w10:anchorlock/>
                </v:shape>
              </w:pict>
            </mc:Fallback>
          </mc:AlternateContent>
        </w:r>
      </w:p>
      <w:p w14:paraId="0825A556" w14:textId="77777777" w:rsidR="00AC10F8" w:rsidRDefault="00AC10F8" w:rsidP="00733DB3">
        <w:pPr>
          <w:pStyle w:val="Footer"/>
          <w:jc w:val="center"/>
        </w:pPr>
        <w:r>
          <w:fldChar w:fldCharType="begin"/>
        </w:r>
        <w:r>
          <w:instrText xml:space="preserve"> PAGE    \* MERGEFORMAT </w:instrText>
        </w:r>
        <w:r>
          <w:fldChar w:fldCharType="separate"/>
        </w:r>
        <w:r>
          <w:rPr>
            <w:noProof/>
          </w:rPr>
          <w:t>14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F84E6B" w14:textId="77777777" w:rsidR="001B7E32" w:rsidRDefault="001B7E32" w:rsidP="00D2117A">
      <w:pPr>
        <w:spacing w:after="0"/>
      </w:pPr>
      <w:r>
        <w:separator/>
      </w:r>
    </w:p>
  </w:footnote>
  <w:footnote w:type="continuationSeparator" w:id="0">
    <w:p w14:paraId="2350E2BF" w14:textId="77777777" w:rsidR="001B7E32" w:rsidRDefault="001B7E32" w:rsidP="00D2117A">
      <w:pPr>
        <w:spacing w:after="0"/>
      </w:pPr>
      <w:r>
        <w:continuationSeparator/>
      </w:r>
    </w:p>
  </w:footnote>
  <w:footnote w:id="1">
    <w:p w14:paraId="363E237D" w14:textId="19FF6284" w:rsidR="00AC10F8" w:rsidRPr="00135726" w:rsidRDefault="00AC10F8" w:rsidP="00AC10F8">
      <w:pPr>
        <w:pStyle w:val="FootnoteText"/>
        <w:jc w:val="both"/>
        <w:rPr>
          <w:lang w:val="en-US"/>
        </w:rPr>
      </w:pPr>
      <w:r>
        <w:rPr>
          <w:rStyle w:val="FootnoteReference"/>
        </w:rPr>
        <w:footnoteRef/>
      </w:r>
      <w:r>
        <w:t xml:space="preserve"> </w:t>
      </w:r>
      <w:hyperlink r:id="rId1" w:history="1">
        <w:r>
          <w:rPr>
            <w:rStyle w:val="Hyperlink"/>
          </w:rPr>
          <w:t>https://eeas.europa.eu/delegations/montenegro/27530/eu-projects-montenegro_en</w:t>
        </w:r>
      </w:hyperlink>
      <w:r>
        <w:t xml:space="preserve"> (accessed 09.07.2020)</w:t>
      </w:r>
    </w:p>
  </w:footnote>
  <w:footnote w:id="2">
    <w:p w14:paraId="25E01BCB" w14:textId="348D94CC" w:rsidR="00AC10F8" w:rsidRPr="00093D6D" w:rsidRDefault="00AC10F8" w:rsidP="00AC10F8">
      <w:pPr>
        <w:pStyle w:val="FootnoteText"/>
        <w:jc w:val="both"/>
        <w:rPr>
          <w:lang w:val="en-US"/>
        </w:rPr>
      </w:pPr>
      <w:r>
        <w:rPr>
          <w:rStyle w:val="FootnoteReference"/>
        </w:rPr>
        <w:footnoteRef/>
      </w:r>
      <w:r w:rsidRPr="00093D6D">
        <w:rPr>
          <w:lang w:val="nl-NL"/>
        </w:rPr>
        <w:t xml:space="preserve"> Document “Informacija o Programima </w:t>
      </w:r>
      <w:r>
        <w:rPr>
          <w:lang w:val="nl-NL"/>
        </w:rPr>
        <w:t>P</w:t>
      </w:r>
      <w:r w:rsidRPr="00093D6D">
        <w:rPr>
          <w:lang w:val="nl-NL"/>
        </w:rPr>
        <w:t xml:space="preserve">odrške </w:t>
      </w:r>
      <w:r>
        <w:rPr>
          <w:lang w:val="nl-NL"/>
        </w:rPr>
        <w:t>E</w:t>
      </w:r>
      <w:r w:rsidRPr="00093D6D">
        <w:rPr>
          <w:lang w:val="nl-NL"/>
        </w:rPr>
        <w:t xml:space="preserve">vropske </w:t>
      </w:r>
      <w:r>
        <w:rPr>
          <w:lang w:val="nl-NL"/>
        </w:rPr>
        <w:t>U</w:t>
      </w:r>
      <w:r w:rsidRPr="00093D6D">
        <w:rPr>
          <w:lang w:val="nl-NL"/>
        </w:rPr>
        <w:t xml:space="preserve">nije </w:t>
      </w:r>
      <w:r>
        <w:rPr>
          <w:lang w:val="nl-NL"/>
        </w:rPr>
        <w:t>C</w:t>
      </w:r>
      <w:r w:rsidRPr="00093D6D">
        <w:rPr>
          <w:lang w:val="nl-NL"/>
        </w:rPr>
        <w:t xml:space="preserve">rnoj </w:t>
      </w:r>
      <w:r>
        <w:rPr>
          <w:lang w:val="nl-NL"/>
        </w:rPr>
        <w:t>G</w:t>
      </w:r>
      <w:r w:rsidRPr="00093D6D">
        <w:rPr>
          <w:lang w:val="nl-NL"/>
        </w:rPr>
        <w:t xml:space="preserve">ori za 2019. </w:t>
      </w:r>
      <w:r>
        <w:t xml:space="preserve">Godinu” prepared by European Integration Office, dating from December 2019. </w:t>
      </w:r>
    </w:p>
  </w:footnote>
  <w:footnote w:id="3">
    <w:p w14:paraId="1E68BF23" w14:textId="54AF50B4" w:rsidR="00AC10F8" w:rsidRPr="009877B2" w:rsidRDefault="00AC10F8" w:rsidP="00AC10F8">
      <w:pPr>
        <w:pStyle w:val="FootnoteText"/>
        <w:jc w:val="both"/>
        <w:rPr>
          <w:lang w:val="en-US"/>
        </w:rPr>
      </w:pPr>
      <w:r>
        <w:rPr>
          <w:rStyle w:val="FootnoteReference"/>
        </w:rPr>
        <w:footnoteRef/>
      </w:r>
      <w:r>
        <w:t xml:space="preserve"> </w:t>
      </w:r>
      <w:r>
        <w:rPr>
          <w:lang w:val="en-US"/>
        </w:rPr>
        <w:t xml:space="preserve">Financial allocation based on the draft IPA III regulation </w:t>
      </w:r>
      <w:hyperlink r:id="rId2" w:history="1">
        <w:r>
          <w:rPr>
            <w:rStyle w:val="Hyperlink"/>
          </w:rPr>
          <w:t>https://ec.europa.eu/info/law/better-regulation/have-your-say/initiatives/1820-Multiannual-Financial-Framework-IPA-III-Regulation</w:t>
        </w:r>
      </w:hyperlink>
      <w:r>
        <w:t xml:space="preserve"> (accessed 09.07.2020)</w:t>
      </w:r>
    </w:p>
  </w:footnote>
  <w:footnote w:id="4">
    <w:p w14:paraId="54BAE499" w14:textId="130C7BF8" w:rsidR="00AC10F8" w:rsidRPr="007B0F06" w:rsidRDefault="00AC10F8">
      <w:pPr>
        <w:pStyle w:val="FootnoteText"/>
      </w:pPr>
      <w:r>
        <w:rPr>
          <w:rStyle w:val="FootnoteReference"/>
        </w:rPr>
        <w:footnoteRef/>
      </w:r>
      <w:r>
        <w:t xml:space="preserve"> With the exception of the Rulebook of internal organisation and systematisation that shall be revised under the Objective 3 (see Section 5.2.3). </w:t>
      </w:r>
    </w:p>
  </w:footnote>
  <w:footnote w:id="5">
    <w:p w14:paraId="3ACC7E44" w14:textId="212FC8D3" w:rsidR="00AC10F8" w:rsidRPr="00C53D83" w:rsidRDefault="00AC10F8">
      <w:pPr>
        <w:pStyle w:val="FootnoteText"/>
        <w:rPr>
          <w:lang w:val="en-US"/>
        </w:rPr>
      </w:pPr>
      <w:r>
        <w:rPr>
          <w:rStyle w:val="FootnoteReference"/>
        </w:rPr>
        <w:footnoteRef/>
      </w:r>
      <w:r>
        <w:t xml:space="preserve"> Explain that they have submitted already the project concept </w:t>
      </w:r>
      <w:r>
        <w:rPr>
          <w:lang w:val="en-US"/>
        </w:rPr>
        <w:t xml:space="preserve">In case the project will not be accepted under IPA 2021 and IPA 2022, it will be postponed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84785" w14:textId="77777777" w:rsidR="00AC10F8" w:rsidRPr="004D19AD" w:rsidRDefault="00AC10F8" w:rsidP="00DC44CC">
    <w:pPr>
      <w:pStyle w:val="Header"/>
      <w:rPr>
        <w:sz w:val="2"/>
        <w:lang w:val="et-EE"/>
      </w:rPr>
    </w:pPr>
    <w:r w:rsidRPr="00733DB3">
      <w:rPr>
        <w:rFonts w:ascii="Devil Breeze bold" w:eastAsia="SimSun" w:hAnsi="Devil Breeze bold" w:cs="Leelawadee"/>
        <w:color w:val="DF8237"/>
        <w:sz w:val="20"/>
        <w:szCs w:val="110"/>
        <w:lang w:val="et-EE"/>
      </w:rPr>
      <w:t xml:space="preserve">Audit Authority of Montenegro </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 xml:space="preserve"> Strategic Plan 2021 – 2025 </w:t>
    </w:r>
  </w:p>
  <w:p w14:paraId="6DEABE17" w14:textId="77777777" w:rsidR="00AC10F8" w:rsidRPr="00DC44CC" w:rsidRDefault="00AC10F8">
    <w:pPr>
      <w:pStyle w:val="Header"/>
      <w:rPr>
        <w:lang w:val="et-E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DD390" w14:textId="77777777" w:rsidR="00AC10F8" w:rsidRDefault="00AC10F8" w:rsidP="00D2117A">
    <w:pPr>
      <w:pStyle w:val="Header"/>
      <w:ind w:hanging="1350"/>
    </w:pPr>
    <w:r w:rsidRPr="002B2E64">
      <w:rPr>
        <w:rFonts w:cstheme="minorHAnsi"/>
        <w:noProof/>
        <w:lang w:val="en-US"/>
      </w:rPr>
      <w:drawing>
        <wp:anchor distT="0" distB="0" distL="114300" distR="114300" simplePos="0" relativeHeight="251661312" behindDoc="0" locked="0" layoutInCell="1" allowOverlap="1" wp14:anchorId="194B4ED9" wp14:editId="791C8829">
          <wp:simplePos x="0" y="0"/>
          <wp:positionH relativeFrom="page">
            <wp:align>left</wp:align>
          </wp:positionH>
          <wp:positionV relativeFrom="paragraph">
            <wp:posOffset>-432956</wp:posOffset>
          </wp:positionV>
          <wp:extent cx="7769225" cy="10656917"/>
          <wp:effectExtent l="0" t="0" r="3175" b="0"/>
          <wp:wrapNone/>
          <wp:docPr id="16"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ord.jpg"/>
                  <pic:cNvPicPr/>
                </pic:nvPicPr>
                <pic:blipFill rotWithShape="1">
                  <a:blip r:embed="rId1" cstate="print">
                    <a:extLst>
                      <a:ext uri="{28A0092B-C50C-407E-A947-70E740481C1C}">
                        <a14:useLocalDpi xmlns:a14="http://schemas.microsoft.com/office/drawing/2010/main" val="0"/>
                      </a:ext>
                    </a:extLst>
                  </a:blip>
                  <a:srcRect b="3273"/>
                  <a:stretch/>
                </pic:blipFill>
                <pic:spPr bwMode="auto">
                  <a:xfrm>
                    <a:off x="0" y="0"/>
                    <a:ext cx="7772874" cy="10661922"/>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6517D" w14:textId="77777777" w:rsidR="00AC10F8" w:rsidRDefault="00AC10F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791948" w14:textId="470DD51E" w:rsidR="00AC10F8" w:rsidRPr="004D19AD" w:rsidRDefault="00AC10F8">
    <w:pPr>
      <w:pStyle w:val="Header"/>
      <w:rPr>
        <w:sz w:val="2"/>
        <w:lang w:val="et-EE"/>
      </w:rPr>
    </w:pPr>
    <w:r w:rsidRPr="00733DB3">
      <w:rPr>
        <w:rFonts w:ascii="Devil Breeze bold" w:eastAsia="SimSun" w:hAnsi="Devil Breeze bold" w:cs="Leelawadee"/>
        <w:color w:val="DF8237"/>
        <w:sz w:val="20"/>
        <w:szCs w:val="110"/>
        <w:lang w:val="et-EE"/>
      </w:rPr>
      <w:t xml:space="preserve">Audit Authority of Montenegro </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 xml:space="preserve"> Strategic Plan 2021 – 2025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75E6EB" w14:textId="77777777" w:rsidR="00AC10F8" w:rsidRPr="00733DB3" w:rsidRDefault="00AC10F8" w:rsidP="00733DB3">
    <w:pPr>
      <w:pStyle w:val="Header"/>
      <w:rPr>
        <w:sz w:val="2"/>
        <w:lang w:val="et-EE"/>
      </w:rPr>
    </w:pPr>
    <w:r w:rsidRPr="00733DB3">
      <w:rPr>
        <w:rFonts w:ascii="Devil Breeze bold" w:eastAsia="SimSun" w:hAnsi="Devil Breeze bold" w:cs="Leelawadee"/>
        <w:color w:val="DF8237"/>
        <w:sz w:val="20"/>
        <w:szCs w:val="110"/>
        <w:lang w:val="et-EE"/>
      </w:rPr>
      <w:t xml:space="preserve">Audit Authority of Montenegro </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 xml:space="preserve"> Strategic Plan 2021 – 2025 </w:t>
    </w:r>
  </w:p>
  <w:p w14:paraId="15287E65" w14:textId="77777777" w:rsidR="00AC10F8" w:rsidRPr="00733DB3" w:rsidRDefault="00AC10F8" w:rsidP="00733DB3">
    <w:pPr>
      <w:pStyle w:val="Header"/>
      <w:rPr>
        <w:lang w:val="et-E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A33F49" w14:textId="77777777" w:rsidR="00AC10F8" w:rsidRPr="00733DB3" w:rsidRDefault="00AC10F8" w:rsidP="00733DB3">
    <w:pPr>
      <w:pStyle w:val="Header"/>
      <w:rPr>
        <w:sz w:val="2"/>
        <w:lang w:val="et-EE"/>
      </w:rPr>
    </w:pPr>
    <w:r w:rsidRPr="00733DB3">
      <w:rPr>
        <w:rFonts w:ascii="Devil Breeze bold" w:eastAsia="SimSun" w:hAnsi="Devil Breeze bold" w:cs="Leelawadee"/>
        <w:color w:val="DF8237"/>
        <w:sz w:val="20"/>
        <w:szCs w:val="110"/>
        <w:lang w:val="et-EE"/>
      </w:rPr>
      <w:t xml:space="preserve">Audit Authority of Montenegro </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w:t>
    </w:r>
    <w:r>
      <w:rPr>
        <w:rFonts w:ascii="Devil Breeze bold" w:eastAsia="SimSun" w:hAnsi="Devil Breeze bold" w:cs="Leelawadee"/>
        <w:color w:val="DF8237"/>
        <w:sz w:val="20"/>
        <w:szCs w:val="110"/>
        <w:lang w:val="et-EE"/>
      </w:rPr>
      <w:t xml:space="preserve"> </w:t>
    </w:r>
    <w:r w:rsidRPr="00733DB3">
      <w:rPr>
        <w:rFonts w:ascii="Devil Breeze bold" w:eastAsia="SimSun" w:hAnsi="Devil Breeze bold" w:cs="Leelawadee"/>
        <w:color w:val="DF8237"/>
        <w:sz w:val="20"/>
        <w:szCs w:val="110"/>
        <w:lang w:val="et-EE"/>
      </w:rPr>
      <w:t xml:space="preserve"> Strategic Plan 2021 – 2025 </w:t>
    </w:r>
  </w:p>
  <w:p w14:paraId="55BF96E1" w14:textId="77777777" w:rsidR="00AC10F8" w:rsidRPr="00733DB3" w:rsidRDefault="00AC10F8" w:rsidP="00733DB3">
    <w:pPr>
      <w:pStyle w:val="Header"/>
      <w:rPr>
        <w:lang w:val="et-E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8302F"/>
    <w:multiLevelType w:val="hybridMultilevel"/>
    <w:tmpl w:val="4F8ABE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57614C"/>
    <w:multiLevelType w:val="hybridMultilevel"/>
    <w:tmpl w:val="B28C2E8C"/>
    <w:lvl w:ilvl="0" w:tplc="2C1A0001">
      <w:start w:val="1"/>
      <w:numFmt w:val="bullet"/>
      <w:lvlText w:val=""/>
      <w:lvlJc w:val="left"/>
      <w:pPr>
        <w:ind w:left="644" w:hanging="360"/>
      </w:pPr>
      <w:rPr>
        <w:rFonts w:ascii="Symbol" w:hAnsi="Symbol" w:hint="default"/>
      </w:rPr>
    </w:lvl>
    <w:lvl w:ilvl="1" w:tplc="2C1A0003" w:tentative="1">
      <w:start w:val="1"/>
      <w:numFmt w:val="bullet"/>
      <w:lvlText w:val="o"/>
      <w:lvlJc w:val="left"/>
      <w:pPr>
        <w:ind w:left="1364" w:hanging="360"/>
      </w:pPr>
      <w:rPr>
        <w:rFonts w:ascii="Courier New" w:hAnsi="Courier New" w:cs="Courier New" w:hint="default"/>
      </w:rPr>
    </w:lvl>
    <w:lvl w:ilvl="2" w:tplc="2C1A0005" w:tentative="1">
      <w:start w:val="1"/>
      <w:numFmt w:val="bullet"/>
      <w:lvlText w:val=""/>
      <w:lvlJc w:val="left"/>
      <w:pPr>
        <w:ind w:left="2084" w:hanging="360"/>
      </w:pPr>
      <w:rPr>
        <w:rFonts w:ascii="Wingdings" w:hAnsi="Wingdings" w:hint="default"/>
      </w:rPr>
    </w:lvl>
    <w:lvl w:ilvl="3" w:tplc="2C1A0001" w:tentative="1">
      <w:start w:val="1"/>
      <w:numFmt w:val="bullet"/>
      <w:lvlText w:val=""/>
      <w:lvlJc w:val="left"/>
      <w:pPr>
        <w:ind w:left="2804" w:hanging="360"/>
      </w:pPr>
      <w:rPr>
        <w:rFonts w:ascii="Symbol" w:hAnsi="Symbol" w:hint="default"/>
      </w:rPr>
    </w:lvl>
    <w:lvl w:ilvl="4" w:tplc="2C1A0003" w:tentative="1">
      <w:start w:val="1"/>
      <w:numFmt w:val="bullet"/>
      <w:lvlText w:val="o"/>
      <w:lvlJc w:val="left"/>
      <w:pPr>
        <w:ind w:left="3524" w:hanging="360"/>
      </w:pPr>
      <w:rPr>
        <w:rFonts w:ascii="Courier New" w:hAnsi="Courier New" w:cs="Courier New" w:hint="default"/>
      </w:rPr>
    </w:lvl>
    <w:lvl w:ilvl="5" w:tplc="2C1A0005" w:tentative="1">
      <w:start w:val="1"/>
      <w:numFmt w:val="bullet"/>
      <w:lvlText w:val=""/>
      <w:lvlJc w:val="left"/>
      <w:pPr>
        <w:ind w:left="4244" w:hanging="360"/>
      </w:pPr>
      <w:rPr>
        <w:rFonts w:ascii="Wingdings" w:hAnsi="Wingdings" w:hint="default"/>
      </w:rPr>
    </w:lvl>
    <w:lvl w:ilvl="6" w:tplc="2C1A0001" w:tentative="1">
      <w:start w:val="1"/>
      <w:numFmt w:val="bullet"/>
      <w:lvlText w:val=""/>
      <w:lvlJc w:val="left"/>
      <w:pPr>
        <w:ind w:left="4964" w:hanging="360"/>
      </w:pPr>
      <w:rPr>
        <w:rFonts w:ascii="Symbol" w:hAnsi="Symbol" w:hint="default"/>
      </w:rPr>
    </w:lvl>
    <w:lvl w:ilvl="7" w:tplc="2C1A0003" w:tentative="1">
      <w:start w:val="1"/>
      <w:numFmt w:val="bullet"/>
      <w:lvlText w:val="o"/>
      <w:lvlJc w:val="left"/>
      <w:pPr>
        <w:ind w:left="5684" w:hanging="360"/>
      </w:pPr>
      <w:rPr>
        <w:rFonts w:ascii="Courier New" w:hAnsi="Courier New" w:cs="Courier New" w:hint="default"/>
      </w:rPr>
    </w:lvl>
    <w:lvl w:ilvl="8" w:tplc="2C1A0005" w:tentative="1">
      <w:start w:val="1"/>
      <w:numFmt w:val="bullet"/>
      <w:lvlText w:val=""/>
      <w:lvlJc w:val="left"/>
      <w:pPr>
        <w:ind w:left="6404" w:hanging="360"/>
      </w:pPr>
      <w:rPr>
        <w:rFonts w:ascii="Wingdings" w:hAnsi="Wingdings" w:hint="default"/>
      </w:rPr>
    </w:lvl>
  </w:abstractNum>
  <w:abstractNum w:abstractNumId="2" w15:restartNumberingAfterBreak="0">
    <w:nsid w:val="049461C9"/>
    <w:multiLevelType w:val="hybridMultilevel"/>
    <w:tmpl w:val="0018D4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5129B9"/>
    <w:multiLevelType w:val="hybridMultilevel"/>
    <w:tmpl w:val="68CCCBB4"/>
    <w:lvl w:ilvl="0" w:tplc="B07E595A">
      <w:start w:val="2021"/>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DF459C"/>
    <w:multiLevelType w:val="hybridMultilevel"/>
    <w:tmpl w:val="66C8A4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267BBA"/>
    <w:multiLevelType w:val="hybridMultilevel"/>
    <w:tmpl w:val="C5500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B2417D"/>
    <w:multiLevelType w:val="hybridMultilevel"/>
    <w:tmpl w:val="3CB441D8"/>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7" w15:restartNumberingAfterBreak="0">
    <w:nsid w:val="187E3D2E"/>
    <w:multiLevelType w:val="hybridMultilevel"/>
    <w:tmpl w:val="7D8ABDE6"/>
    <w:lvl w:ilvl="0" w:tplc="B07E595A">
      <w:start w:val="2021"/>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CD51C8"/>
    <w:multiLevelType w:val="hybridMultilevel"/>
    <w:tmpl w:val="0FEC2D06"/>
    <w:lvl w:ilvl="0" w:tplc="635E63F4">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470F2E"/>
    <w:multiLevelType w:val="hybridMultilevel"/>
    <w:tmpl w:val="0548DFD4"/>
    <w:lvl w:ilvl="0" w:tplc="B07E595A">
      <w:start w:val="2021"/>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9B5757"/>
    <w:multiLevelType w:val="hybridMultilevel"/>
    <w:tmpl w:val="F5B23DC2"/>
    <w:lvl w:ilvl="0" w:tplc="2C1A0001">
      <w:start w:val="1"/>
      <w:numFmt w:val="bullet"/>
      <w:lvlText w:val=""/>
      <w:lvlJc w:val="left"/>
      <w:pPr>
        <w:ind w:left="1440" w:hanging="360"/>
      </w:pPr>
      <w:rPr>
        <w:rFonts w:ascii="Symbol" w:hAnsi="Symbol" w:hint="default"/>
      </w:rPr>
    </w:lvl>
    <w:lvl w:ilvl="1" w:tplc="2C1A0003" w:tentative="1">
      <w:start w:val="1"/>
      <w:numFmt w:val="bullet"/>
      <w:lvlText w:val="o"/>
      <w:lvlJc w:val="left"/>
      <w:pPr>
        <w:ind w:left="2160" w:hanging="360"/>
      </w:pPr>
      <w:rPr>
        <w:rFonts w:ascii="Courier New" w:hAnsi="Courier New" w:cs="Courier New" w:hint="default"/>
      </w:rPr>
    </w:lvl>
    <w:lvl w:ilvl="2" w:tplc="2C1A0005" w:tentative="1">
      <w:start w:val="1"/>
      <w:numFmt w:val="bullet"/>
      <w:lvlText w:val=""/>
      <w:lvlJc w:val="left"/>
      <w:pPr>
        <w:ind w:left="2880" w:hanging="360"/>
      </w:pPr>
      <w:rPr>
        <w:rFonts w:ascii="Wingdings" w:hAnsi="Wingdings" w:hint="default"/>
      </w:rPr>
    </w:lvl>
    <w:lvl w:ilvl="3" w:tplc="2C1A0001" w:tentative="1">
      <w:start w:val="1"/>
      <w:numFmt w:val="bullet"/>
      <w:lvlText w:val=""/>
      <w:lvlJc w:val="left"/>
      <w:pPr>
        <w:ind w:left="3600" w:hanging="360"/>
      </w:pPr>
      <w:rPr>
        <w:rFonts w:ascii="Symbol" w:hAnsi="Symbol" w:hint="default"/>
      </w:rPr>
    </w:lvl>
    <w:lvl w:ilvl="4" w:tplc="2C1A0003" w:tentative="1">
      <w:start w:val="1"/>
      <w:numFmt w:val="bullet"/>
      <w:lvlText w:val="o"/>
      <w:lvlJc w:val="left"/>
      <w:pPr>
        <w:ind w:left="4320" w:hanging="360"/>
      </w:pPr>
      <w:rPr>
        <w:rFonts w:ascii="Courier New" w:hAnsi="Courier New" w:cs="Courier New" w:hint="default"/>
      </w:rPr>
    </w:lvl>
    <w:lvl w:ilvl="5" w:tplc="2C1A0005" w:tentative="1">
      <w:start w:val="1"/>
      <w:numFmt w:val="bullet"/>
      <w:lvlText w:val=""/>
      <w:lvlJc w:val="left"/>
      <w:pPr>
        <w:ind w:left="5040" w:hanging="360"/>
      </w:pPr>
      <w:rPr>
        <w:rFonts w:ascii="Wingdings" w:hAnsi="Wingdings" w:hint="default"/>
      </w:rPr>
    </w:lvl>
    <w:lvl w:ilvl="6" w:tplc="2C1A0001" w:tentative="1">
      <w:start w:val="1"/>
      <w:numFmt w:val="bullet"/>
      <w:lvlText w:val=""/>
      <w:lvlJc w:val="left"/>
      <w:pPr>
        <w:ind w:left="5760" w:hanging="360"/>
      </w:pPr>
      <w:rPr>
        <w:rFonts w:ascii="Symbol" w:hAnsi="Symbol" w:hint="default"/>
      </w:rPr>
    </w:lvl>
    <w:lvl w:ilvl="7" w:tplc="2C1A0003" w:tentative="1">
      <w:start w:val="1"/>
      <w:numFmt w:val="bullet"/>
      <w:lvlText w:val="o"/>
      <w:lvlJc w:val="left"/>
      <w:pPr>
        <w:ind w:left="6480" w:hanging="360"/>
      </w:pPr>
      <w:rPr>
        <w:rFonts w:ascii="Courier New" w:hAnsi="Courier New" w:cs="Courier New" w:hint="default"/>
      </w:rPr>
    </w:lvl>
    <w:lvl w:ilvl="8" w:tplc="2C1A0005" w:tentative="1">
      <w:start w:val="1"/>
      <w:numFmt w:val="bullet"/>
      <w:lvlText w:val=""/>
      <w:lvlJc w:val="left"/>
      <w:pPr>
        <w:ind w:left="7200" w:hanging="360"/>
      </w:pPr>
      <w:rPr>
        <w:rFonts w:ascii="Wingdings" w:hAnsi="Wingdings" w:hint="default"/>
      </w:rPr>
    </w:lvl>
  </w:abstractNum>
  <w:abstractNum w:abstractNumId="11" w15:restartNumberingAfterBreak="0">
    <w:nsid w:val="26A139D4"/>
    <w:multiLevelType w:val="hybridMultilevel"/>
    <w:tmpl w:val="97D440D4"/>
    <w:lvl w:ilvl="0" w:tplc="B07E595A">
      <w:start w:val="2021"/>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DC5061"/>
    <w:multiLevelType w:val="multilevel"/>
    <w:tmpl w:val="ADA4032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37EF077A"/>
    <w:multiLevelType w:val="hybridMultilevel"/>
    <w:tmpl w:val="1F6A9B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EE10BB5"/>
    <w:multiLevelType w:val="hybridMultilevel"/>
    <w:tmpl w:val="59A43D94"/>
    <w:lvl w:ilvl="0" w:tplc="4AB460F2">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B2878C7"/>
    <w:multiLevelType w:val="multilevel"/>
    <w:tmpl w:val="8CA081CA"/>
    <w:styleLink w:val="StyleBulleted11pt"/>
    <w:lvl w:ilvl="0">
      <w:start w:val="15"/>
      <w:numFmt w:val="bullet"/>
      <w:lvlText w:val="■"/>
      <w:lvlJc w:val="left"/>
      <w:pPr>
        <w:tabs>
          <w:tab w:val="num" w:pos="454"/>
        </w:tabs>
        <w:ind w:left="454" w:hanging="454"/>
      </w:pPr>
      <w:rPr>
        <w:rFonts w:ascii="Times New Roman" w:hAnsi="Times New Roman" w:cs="Times New Roman"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DF27664"/>
    <w:multiLevelType w:val="multilevel"/>
    <w:tmpl w:val="8CA081CA"/>
    <w:numStyleLink w:val="StyleBulleted11pt"/>
  </w:abstractNum>
  <w:abstractNum w:abstractNumId="17" w15:restartNumberingAfterBreak="0">
    <w:nsid w:val="4FE9764B"/>
    <w:multiLevelType w:val="hybridMultilevel"/>
    <w:tmpl w:val="DE365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C0736A3"/>
    <w:multiLevelType w:val="hybridMultilevel"/>
    <w:tmpl w:val="BBF067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80D005D"/>
    <w:multiLevelType w:val="hybridMultilevel"/>
    <w:tmpl w:val="A89CF2F6"/>
    <w:lvl w:ilvl="0" w:tplc="4AB460F2">
      <w:numFmt w:val="bullet"/>
      <w:lvlText w:val="•"/>
      <w:lvlJc w:val="left"/>
      <w:pPr>
        <w:ind w:left="1080" w:hanging="72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8F14357"/>
    <w:multiLevelType w:val="hybridMultilevel"/>
    <w:tmpl w:val="263C49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A04DF1"/>
    <w:multiLevelType w:val="hybridMultilevel"/>
    <w:tmpl w:val="AC8887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AD55F0"/>
    <w:multiLevelType w:val="hybridMultilevel"/>
    <w:tmpl w:val="73CAB0F2"/>
    <w:lvl w:ilvl="0" w:tplc="E446F04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FDC2863"/>
    <w:multiLevelType w:val="multilevel"/>
    <w:tmpl w:val="8CA081CA"/>
    <w:numStyleLink w:val="StyleBulleted11pt"/>
  </w:abstractNum>
  <w:abstractNum w:abstractNumId="24" w15:restartNumberingAfterBreak="0">
    <w:nsid w:val="75BE414B"/>
    <w:multiLevelType w:val="hybridMultilevel"/>
    <w:tmpl w:val="22D00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A510DE"/>
    <w:multiLevelType w:val="multilevel"/>
    <w:tmpl w:val="8CA081CA"/>
    <w:numStyleLink w:val="StyleBulleted11pt"/>
  </w:abstractNum>
  <w:abstractNum w:abstractNumId="26" w15:restartNumberingAfterBreak="0">
    <w:nsid w:val="79C001C5"/>
    <w:multiLevelType w:val="hybridMultilevel"/>
    <w:tmpl w:val="01CA14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F1A572B"/>
    <w:multiLevelType w:val="hybridMultilevel"/>
    <w:tmpl w:val="B06CB268"/>
    <w:lvl w:ilvl="0" w:tplc="B07E595A">
      <w:start w:val="2021"/>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12"/>
  </w:num>
  <w:num w:numId="3">
    <w:abstractNumId w:val="3"/>
  </w:num>
  <w:num w:numId="4">
    <w:abstractNumId w:val="7"/>
  </w:num>
  <w:num w:numId="5">
    <w:abstractNumId w:val="11"/>
  </w:num>
  <w:num w:numId="6">
    <w:abstractNumId w:val="27"/>
  </w:num>
  <w:num w:numId="7">
    <w:abstractNumId w:val="9"/>
  </w:num>
  <w:num w:numId="8">
    <w:abstractNumId w:val="19"/>
  </w:num>
  <w:num w:numId="9">
    <w:abstractNumId w:val="14"/>
  </w:num>
  <w:num w:numId="10">
    <w:abstractNumId w:val="15"/>
  </w:num>
  <w:num w:numId="11">
    <w:abstractNumId w:val="23"/>
  </w:num>
  <w:num w:numId="12">
    <w:abstractNumId w:val="5"/>
  </w:num>
  <w:num w:numId="13">
    <w:abstractNumId w:val="25"/>
  </w:num>
  <w:num w:numId="14">
    <w:abstractNumId w:val="16"/>
  </w:num>
  <w:num w:numId="15">
    <w:abstractNumId w:val="4"/>
  </w:num>
  <w:num w:numId="16">
    <w:abstractNumId w:val="24"/>
  </w:num>
  <w:num w:numId="17">
    <w:abstractNumId w:val="2"/>
  </w:num>
  <w:num w:numId="18">
    <w:abstractNumId w:val="18"/>
  </w:num>
  <w:num w:numId="19">
    <w:abstractNumId w:val="26"/>
  </w:num>
  <w:num w:numId="20">
    <w:abstractNumId w:val="20"/>
  </w:num>
  <w:num w:numId="21">
    <w:abstractNumId w:val="22"/>
  </w:num>
  <w:num w:numId="22">
    <w:abstractNumId w:val="8"/>
  </w:num>
  <w:num w:numId="23">
    <w:abstractNumId w:val="21"/>
  </w:num>
  <w:num w:numId="24">
    <w:abstractNumId w:val="13"/>
  </w:num>
  <w:num w:numId="25">
    <w:abstractNumId w:val="0"/>
  </w:num>
  <w:num w:numId="26">
    <w:abstractNumId w:val="17"/>
  </w:num>
  <w:num w:numId="27">
    <w:abstractNumId w:val="10"/>
  </w:num>
  <w:num w:numId="28">
    <w:abstractNumId w:val="1"/>
  </w:num>
  <w:num w:numId="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17A"/>
    <w:rsid w:val="00003D80"/>
    <w:rsid w:val="00004713"/>
    <w:rsid w:val="00006931"/>
    <w:rsid w:val="000127CB"/>
    <w:rsid w:val="00014715"/>
    <w:rsid w:val="00015A71"/>
    <w:rsid w:val="00021D9C"/>
    <w:rsid w:val="0002610A"/>
    <w:rsid w:val="00042B8F"/>
    <w:rsid w:val="00053BE0"/>
    <w:rsid w:val="0005702A"/>
    <w:rsid w:val="00061932"/>
    <w:rsid w:val="00062B88"/>
    <w:rsid w:val="00062EA0"/>
    <w:rsid w:val="000633E0"/>
    <w:rsid w:val="000650A4"/>
    <w:rsid w:val="0006781A"/>
    <w:rsid w:val="00067A6E"/>
    <w:rsid w:val="00072A74"/>
    <w:rsid w:val="00072DE6"/>
    <w:rsid w:val="000765AD"/>
    <w:rsid w:val="00080FE7"/>
    <w:rsid w:val="0008236D"/>
    <w:rsid w:val="0008428D"/>
    <w:rsid w:val="00086895"/>
    <w:rsid w:val="00090C77"/>
    <w:rsid w:val="00093D6D"/>
    <w:rsid w:val="000A05DE"/>
    <w:rsid w:val="000B7385"/>
    <w:rsid w:val="000C2D25"/>
    <w:rsid w:val="000D2F7C"/>
    <w:rsid w:val="000E3D9D"/>
    <w:rsid w:val="000E4691"/>
    <w:rsid w:val="000F4E1D"/>
    <w:rsid w:val="00102D68"/>
    <w:rsid w:val="001106CF"/>
    <w:rsid w:val="001207BA"/>
    <w:rsid w:val="00121BC0"/>
    <w:rsid w:val="00135726"/>
    <w:rsid w:val="001652B7"/>
    <w:rsid w:val="001732EA"/>
    <w:rsid w:val="00191020"/>
    <w:rsid w:val="0019384E"/>
    <w:rsid w:val="001A1B7E"/>
    <w:rsid w:val="001B7E32"/>
    <w:rsid w:val="001C025D"/>
    <w:rsid w:val="001C0669"/>
    <w:rsid w:val="001D1DD2"/>
    <w:rsid w:val="001E074E"/>
    <w:rsid w:val="001E2C51"/>
    <w:rsid w:val="002012EB"/>
    <w:rsid w:val="0020471D"/>
    <w:rsid w:val="002050CD"/>
    <w:rsid w:val="00205765"/>
    <w:rsid w:val="0021181F"/>
    <w:rsid w:val="00217523"/>
    <w:rsid w:val="00226FF2"/>
    <w:rsid w:val="002360BD"/>
    <w:rsid w:val="00261A67"/>
    <w:rsid w:val="0027258E"/>
    <w:rsid w:val="00273593"/>
    <w:rsid w:val="00273A69"/>
    <w:rsid w:val="00277928"/>
    <w:rsid w:val="002830FE"/>
    <w:rsid w:val="0029664A"/>
    <w:rsid w:val="002A7C19"/>
    <w:rsid w:val="002B1D52"/>
    <w:rsid w:val="002C0FA7"/>
    <w:rsid w:val="002C2E20"/>
    <w:rsid w:val="002C399D"/>
    <w:rsid w:val="002C47F3"/>
    <w:rsid w:val="002D1BCE"/>
    <w:rsid w:val="002E4C01"/>
    <w:rsid w:val="002F2F93"/>
    <w:rsid w:val="003124A7"/>
    <w:rsid w:val="0031341B"/>
    <w:rsid w:val="00316B96"/>
    <w:rsid w:val="0031765D"/>
    <w:rsid w:val="003276C4"/>
    <w:rsid w:val="00333B10"/>
    <w:rsid w:val="0034650B"/>
    <w:rsid w:val="003504DC"/>
    <w:rsid w:val="0035193F"/>
    <w:rsid w:val="003550D2"/>
    <w:rsid w:val="00372F95"/>
    <w:rsid w:val="00374699"/>
    <w:rsid w:val="003827FB"/>
    <w:rsid w:val="00396C18"/>
    <w:rsid w:val="003A2B73"/>
    <w:rsid w:val="003A2D51"/>
    <w:rsid w:val="003B010A"/>
    <w:rsid w:val="003B09A1"/>
    <w:rsid w:val="003B0FFB"/>
    <w:rsid w:val="003B752A"/>
    <w:rsid w:val="003C328A"/>
    <w:rsid w:val="003C688C"/>
    <w:rsid w:val="003E512A"/>
    <w:rsid w:val="003F1462"/>
    <w:rsid w:val="003F3561"/>
    <w:rsid w:val="00404FFD"/>
    <w:rsid w:val="00405183"/>
    <w:rsid w:val="00412EC5"/>
    <w:rsid w:val="00415238"/>
    <w:rsid w:val="00436593"/>
    <w:rsid w:val="004567F6"/>
    <w:rsid w:val="00456F34"/>
    <w:rsid w:val="004825A1"/>
    <w:rsid w:val="00490E64"/>
    <w:rsid w:val="004A1A56"/>
    <w:rsid w:val="004A67AA"/>
    <w:rsid w:val="004A6828"/>
    <w:rsid w:val="004B6E8C"/>
    <w:rsid w:val="004D08A2"/>
    <w:rsid w:val="004D19AD"/>
    <w:rsid w:val="004D401A"/>
    <w:rsid w:val="004F0EA5"/>
    <w:rsid w:val="004F75D4"/>
    <w:rsid w:val="00502555"/>
    <w:rsid w:val="005070C5"/>
    <w:rsid w:val="00511408"/>
    <w:rsid w:val="00513BFF"/>
    <w:rsid w:val="00514175"/>
    <w:rsid w:val="0051695C"/>
    <w:rsid w:val="0053459C"/>
    <w:rsid w:val="0053521B"/>
    <w:rsid w:val="005557A1"/>
    <w:rsid w:val="00570245"/>
    <w:rsid w:val="00575B78"/>
    <w:rsid w:val="005771A5"/>
    <w:rsid w:val="00585B1C"/>
    <w:rsid w:val="00590265"/>
    <w:rsid w:val="005A7CE1"/>
    <w:rsid w:val="005B6D39"/>
    <w:rsid w:val="005E3906"/>
    <w:rsid w:val="005E608C"/>
    <w:rsid w:val="005F63BB"/>
    <w:rsid w:val="00604934"/>
    <w:rsid w:val="00604F8D"/>
    <w:rsid w:val="006130E6"/>
    <w:rsid w:val="006221C7"/>
    <w:rsid w:val="00623EE4"/>
    <w:rsid w:val="00633C91"/>
    <w:rsid w:val="00640B06"/>
    <w:rsid w:val="00642C9C"/>
    <w:rsid w:val="00645DE1"/>
    <w:rsid w:val="00654102"/>
    <w:rsid w:val="00662D5E"/>
    <w:rsid w:val="006650D7"/>
    <w:rsid w:val="00682B54"/>
    <w:rsid w:val="006A0D7C"/>
    <w:rsid w:val="006A2BA6"/>
    <w:rsid w:val="006D086E"/>
    <w:rsid w:val="006F74EC"/>
    <w:rsid w:val="00702D1E"/>
    <w:rsid w:val="007167B4"/>
    <w:rsid w:val="00727D54"/>
    <w:rsid w:val="00733DB3"/>
    <w:rsid w:val="00740EC2"/>
    <w:rsid w:val="00747DF7"/>
    <w:rsid w:val="007524A0"/>
    <w:rsid w:val="00752696"/>
    <w:rsid w:val="00760FAA"/>
    <w:rsid w:val="00772013"/>
    <w:rsid w:val="0077211E"/>
    <w:rsid w:val="00782A90"/>
    <w:rsid w:val="00783010"/>
    <w:rsid w:val="00783EF5"/>
    <w:rsid w:val="007862BE"/>
    <w:rsid w:val="00790CE5"/>
    <w:rsid w:val="0079793A"/>
    <w:rsid w:val="007A35F8"/>
    <w:rsid w:val="007A7908"/>
    <w:rsid w:val="007B0F06"/>
    <w:rsid w:val="007B5811"/>
    <w:rsid w:val="007B7067"/>
    <w:rsid w:val="007C1291"/>
    <w:rsid w:val="007D4F20"/>
    <w:rsid w:val="007D6908"/>
    <w:rsid w:val="007F16BE"/>
    <w:rsid w:val="007F36A6"/>
    <w:rsid w:val="008041CB"/>
    <w:rsid w:val="00813892"/>
    <w:rsid w:val="00823755"/>
    <w:rsid w:val="008365D2"/>
    <w:rsid w:val="00845CC9"/>
    <w:rsid w:val="00851625"/>
    <w:rsid w:val="008576B7"/>
    <w:rsid w:val="008632A6"/>
    <w:rsid w:val="00865E6B"/>
    <w:rsid w:val="00882D0F"/>
    <w:rsid w:val="00883182"/>
    <w:rsid w:val="00885305"/>
    <w:rsid w:val="00886728"/>
    <w:rsid w:val="00897173"/>
    <w:rsid w:val="008A5B12"/>
    <w:rsid w:val="008A6D53"/>
    <w:rsid w:val="008C5AA0"/>
    <w:rsid w:val="008D28E5"/>
    <w:rsid w:val="008F1F8E"/>
    <w:rsid w:val="008F3F96"/>
    <w:rsid w:val="008F495B"/>
    <w:rsid w:val="008F5B65"/>
    <w:rsid w:val="009178FD"/>
    <w:rsid w:val="009202EA"/>
    <w:rsid w:val="009208AD"/>
    <w:rsid w:val="00922440"/>
    <w:rsid w:val="00926DCC"/>
    <w:rsid w:val="00934E9D"/>
    <w:rsid w:val="00936BB1"/>
    <w:rsid w:val="009644E6"/>
    <w:rsid w:val="0097220E"/>
    <w:rsid w:val="00974007"/>
    <w:rsid w:val="0098388D"/>
    <w:rsid w:val="009877B2"/>
    <w:rsid w:val="00987889"/>
    <w:rsid w:val="009904B0"/>
    <w:rsid w:val="00991AB4"/>
    <w:rsid w:val="009939A6"/>
    <w:rsid w:val="009A5CB3"/>
    <w:rsid w:val="009B4AE2"/>
    <w:rsid w:val="009B703F"/>
    <w:rsid w:val="009D2900"/>
    <w:rsid w:val="009E1374"/>
    <w:rsid w:val="009E54E1"/>
    <w:rsid w:val="009F64D7"/>
    <w:rsid w:val="009F7126"/>
    <w:rsid w:val="00A01AB0"/>
    <w:rsid w:val="00A063C6"/>
    <w:rsid w:val="00A0778B"/>
    <w:rsid w:val="00A160D9"/>
    <w:rsid w:val="00A3582E"/>
    <w:rsid w:val="00A378B3"/>
    <w:rsid w:val="00A40D68"/>
    <w:rsid w:val="00A44E69"/>
    <w:rsid w:val="00A46D46"/>
    <w:rsid w:val="00A61338"/>
    <w:rsid w:val="00A657CC"/>
    <w:rsid w:val="00A67B4D"/>
    <w:rsid w:val="00A84CBE"/>
    <w:rsid w:val="00A8590F"/>
    <w:rsid w:val="00A932CB"/>
    <w:rsid w:val="00A9491B"/>
    <w:rsid w:val="00A95CFE"/>
    <w:rsid w:val="00AA1B28"/>
    <w:rsid w:val="00AA402C"/>
    <w:rsid w:val="00AA6A7C"/>
    <w:rsid w:val="00AB5303"/>
    <w:rsid w:val="00AB7908"/>
    <w:rsid w:val="00AC10F8"/>
    <w:rsid w:val="00AD18A1"/>
    <w:rsid w:val="00AD6664"/>
    <w:rsid w:val="00AD6C76"/>
    <w:rsid w:val="00AE17EE"/>
    <w:rsid w:val="00AF347E"/>
    <w:rsid w:val="00B0409A"/>
    <w:rsid w:val="00B1685F"/>
    <w:rsid w:val="00B3300E"/>
    <w:rsid w:val="00B405CA"/>
    <w:rsid w:val="00B44E97"/>
    <w:rsid w:val="00B63CD2"/>
    <w:rsid w:val="00B67A34"/>
    <w:rsid w:val="00B750B0"/>
    <w:rsid w:val="00B933F2"/>
    <w:rsid w:val="00BB1801"/>
    <w:rsid w:val="00BD0C1F"/>
    <w:rsid w:val="00BD49C3"/>
    <w:rsid w:val="00BD53FB"/>
    <w:rsid w:val="00BD748D"/>
    <w:rsid w:val="00BE09FD"/>
    <w:rsid w:val="00C07E1D"/>
    <w:rsid w:val="00C50A14"/>
    <w:rsid w:val="00C52A6E"/>
    <w:rsid w:val="00C52D7C"/>
    <w:rsid w:val="00C53D83"/>
    <w:rsid w:val="00C658FB"/>
    <w:rsid w:val="00C86CDC"/>
    <w:rsid w:val="00C918AE"/>
    <w:rsid w:val="00CA2E68"/>
    <w:rsid w:val="00CD4986"/>
    <w:rsid w:val="00CE74E7"/>
    <w:rsid w:val="00CF2449"/>
    <w:rsid w:val="00CF7125"/>
    <w:rsid w:val="00D027F8"/>
    <w:rsid w:val="00D11B00"/>
    <w:rsid w:val="00D2117A"/>
    <w:rsid w:val="00D36208"/>
    <w:rsid w:val="00D50B19"/>
    <w:rsid w:val="00D54E2B"/>
    <w:rsid w:val="00D55F07"/>
    <w:rsid w:val="00D60832"/>
    <w:rsid w:val="00D60EC4"/>
    <w:rsid w:val="00D86B46"/>
    <w:rsid w:val="00DC44CC"/>
    <w:rsid w:val="00E01432"/>
    <w:rsid w:val="00E10638"/>
    <w:rsid w:val="00E166BE"/>
    <w:rsid w:val="00E40C08"/>
    <w:rsid w:val="00E43086"/>
    <w:rsid w:val="00E62E1D"/>
    <w:rsid w:val="00E71E02"/>
    <w:rsid w:val="00E82E48"/>
    <w:rsid w:val="00E83A81"/>
    <w:rsid w:val="00E84986"/>
    <w:rsid w:val="00E90736"/>
    <w:rsid w:val="00E9194F"/>
    <w:rsid w:val="00E92EF0"/>
    <w:rsid w:val="00E94AFA"/>
    <w:rsid w:val="00E95B11"/>
    <w:rsid w:val="00EA094B"/>
    <w:rsid w:val="00EA516E"/>
    <w:rsid w:val="00EB2A2E"/>
    <w:rsid w:val="00EB6C4E"/>
    <w:rsid w:val="00EC02C7"/>
    <w:rsid w:val="00ED2228"/>
    <w:rsid w:val="00ED2F4E"/>
    <w:rsid w:val="00ED6001"/>
    <w:rsid w:val="00EE7548"/>
    <w:rsid w:val="00F040DB"/>
    <w:rsid w:val="00F23D7A"/>
    <w:rsid w:val="00F54003"/>
    <w:rsid w:val="00F577C3"/>
    <w:rsid w:val="00F57E2E"/>
    <w:rsid w:val="00F60B03"/>
    <w:rsid w:val="00F81CCB"/>
    <w:rsid w:val="00F83926"/>
    <w:rsid w:val="00F9219B"/>
    <w:rsid w:val="00F93D54"/>
    <w:rsid w:val="00F94AA1"/>
    <w:rsid w:val="00FA2E8E"/>
    <w:rsid w:val="00FB4A10"/>
    <w:rsid w:val="00FD0B59"/>
    <w:rsid w:val="00FD46A3"/>
    <w:rsid w:val="00FD4869"/>
    <w:rsid w:val="00FE31A6"/>
    <w:rsid w:val="00FE37E4"/>
    <w:rsid w:val="00FF52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C82B95"/>
  <w15:chartTrackingRefBased/>
  <w15:docId w15:val="{9BA7D98C-5BFD-49CB-B79C-5B23293DE8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GB" w:eastAsia="en-US" w:bidi="ar-SA"/>
      </w:rPr>
    </w:rPrDefault>
    <w:pPrDefault>
      <w:pPr>
        <w:spacing w:after="160" w:line="312"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1695C"/>
    <w:pPr>
      <w:spacing w:line="240" w:lineRule="auto"/>
    </w:pPr>
  </w:style>
  <w:style w:type="paragraph" w:styleId="Heading1">
    <w:name w:val="heading 1"/>
    <w:basedOn w:val="Normal"/>
    <w:next w:val="Normal"/>
    <w:link w:val="Heading1Char"/>
    <w:uiPriority w:val="9"/>
    <w:qFormat/>
    <w:rsid w:val="00D2117A"/>
    <w:pPr>
      <w:keepNext/>
      <w:keepLines/>
      <w:numPr>
        <w:numId w:val="1"/>
      </w:numPr>
      <w:pBdr>
        <w:left w:val="single" w:sz="12" w:space="12" w:color="ED7D31" w:themeColor="accent2"/>
      </w:pBdr>
      <w:spacing w:before="80" w:after="80"/>
      <w:outlineLvl w:val="0"/>
    </w:pPr>
    <w:rPr>
      <w:rFonts w:asciiTheme="majorHAnsi" w:eastAsiaTheme="majorEastAsia" w:hAnsiTheme="majorHAnsi" w:cstheme="majorBidi"/>
      <w:caps/>
      <w:color w:val="DF8237"/>
      <w:spacing w:val="10"/>
      <w:sz w:val="36"/>
      <w:szCs w:val="36"/>
    </w:rPr>
  </w:style>
  <w:style w:type="paragraph" w:styleId="Heading2">
    <w:name w:val="heading 2"/>
    <w:basedOn w:val="Normal"/>
    <w:next w:val="Normal"/>
    <w:link w:val="Heading2Char"/>
    <w:uiPriority w:val="9"/>
    <w:unhideWhenUsed/>
    <w:qFormat/>
    <w:rsid w:val="00D2117A"/>
    <w:pPr>
      <w:keepNext/>
      <w:keepLines/>
      <w:numPr>
        <w:ilvl w:val="1"/>
        <w:numId w:val="1"/>
      </w:numPr>
      <w:spacing w:before="120" w:after="0"/>
      <w:outlineLvl w:val="1"/>
    </w:pPr>
    <w:rPr>
      <w:rFonts w:asciiTheme="majorHAnsi" w:eastAsiaTheme="majorEastAsia" w:hAnsiTheme="majorHAnsi" w:cstheme="majorBidi"/>
      <w:sz w:val="36"/>
      <w:szCs w:val="36"/>
    </w:rPr>
  </w:style>
  <w:style w:type="paragraph" w:styleId="Heading3">
    <w:name w:val="heading 3"/>
    <w:basedOn w:val="Normal"/>
    <w:next w:val="Normal"/>
    <w:link w:val="Heading3Char"/>
    <w:uiPriority w:val="9"/>
    <w:unhideWhenUsed/>
    <w:qFormat/>
    <w:rsid w:val="002E4C01"/>
    <w:pPr>
      <w:keepNext/>
      <w:keepLines/>
      <w:numPr>
        <w:ilvl w:val="2"/>
        <w:numId w:val="1"/>
      </w:numPr>
      <w:spacing w:before="80" w:after="120"/>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9"/>
    <w:unhideWhenUsed/>
    <w:qFormat/>
    <w:rsid w:val="00D2117A"/>
    <w:pPr>
      <w:keepNext/>
      <w:keepLines/>
      <w:numPr>
        <w:ilvl w:val="3"/>
        <w:numId w:val="1"/>
      </w:numPr>
      <w:spacing w:before="80" w:after="0"/>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semiHidden/>
    <w:unhideWhenUsed/>
    <w:qFormat/>
    <w:rsid w:val="00D2117A"/>
    <w:pPr>
      <w:keepNext/>
      <w:keepLines/>
      <w:numPr>
        <w:ilvl w:val="4"/>
        <w:numId w:val="1"/>
      </w:numPr>
      <w:spacing w:before="80" w:after="0"/>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semiHidden/>
    <w:unhideWhenUsed/>
    <w:qFormat/>
    <w:rsid w:val="00D2117A"/>
    <w:pPr>
      <w:keepNext/>
      <w:keepLines/>
      <w:numPr>
        <w:ilvl w:val="5"/>
        <w:numId w:val="1"/>
      </w:numPr>
      <w:spacing w:before="80" w:after="0"/>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semiHidden/>
    <w:unhideWhenUsed/>
    <w:qFormat/>
    <w:rsid w:val="00D2117A"/>
    <w:pPr>
      <w:keepNext/>
      <w:keepLines/>
      <w:numPr>
        <w:ilvl w:val="6"/>
        <w:numId w:val="1"/>
      </w:numPr>
      <w:spacing w:before="80" w:after="0"/>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semiHidden/>
    <w:unhideWhenUsed/>
    <w:qFormat/>
    <w:rsid w:val="00D2117A"/>
    <w:pPr>
      <w:keepNext/>
      <w:keepLines/>
      <w:numPr>
        <w:ilvl w:val="7"/>
        <w:numId w:val="1"/>
      </w:numPr>
      <w:spacing w:before="80" w:after="0"/>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rsid w:val="00D2117A"/>
    <w:pPr>
      <w:keepNext/>
      <w:keepLines/>
      <w:numPr>
        <w:ilvl w:val="8"/>
        <w:numId w:val="1"/>
      </w:numPr>
      <w:spacing w:before="80" w:after="0"/>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2117A"/>
    <w:pPr>
      <w:tabs>
        <w:tab w:val="center" w:pos="4513"/>
        <w:tab w:val="right" w:pos="9026"/>
      </w:tabs>
      <w:spacing w:after="0"/>
    </w:pPr>
  </w:style>
  <w:style w:type="character" w:customStyle="1" w:styleId="HeaderChar">
    <w:name w:val="Header Char"/>
    <w:basedOn w:val="DefaultParagraphFont"/>
    <w:link w:val="Header"/>
    <w:uiPriority w:val="99"/>
    <w:rsid w:val="00D2117A"/>
  </w:style>
  <w:style w:type="paragraph" w:styleId="Footer">
    <w:name w:val="footer"/>
    <w:basedOn w:val="Normal"/>
    <w:link w:val="FooterChar"/>
    <w:uiPriority w:val="99"/>
    <w:unhideWhenUsed/>
    <w:rsid w:val="00D2117A"/>
    <w:pPr>
      <w:tabs>
        <w:tab w:val="center" w:pos="4513"/>
        <w:tab w:val="right" w:pos="9026"/>
      </w:tabs>
      <w:spacing w:after="0"/>
    </w:pPr>
  </w:style>
  <w:style w:type="character" w:customStyle="1" w:styleId="FooterChar">
    <w:name w:val="Footer Char"/>
    <w:basedOn w:val="DefaultParagraphFont"/>
    <w:link w:val="Footer"/>
    <w:uiPriority w:val="99"/>
    <w:rsid w:val="00D2117A"/>
  </w:style>
  <w:style w:type="character" w:customStyle="1" w:styleId="Heading1Char">
    <w:name w:val="Heading 1 Char"/>
    <w:basedOn w:val="DefaultParagraphFont"/>
    <w:link w:val="Heading1"/>
    <w:uiPriority w:val="9"/>
    <w:rsid w:val="00D2117A"/>
    <w:rPr>
      <w:rFonts w:asciiTheme="majorHAnsi" w:eastAsiaTheme="majorEastAsia" w:hAnsiTheme="majorHAnsi" w:cstheme="majorBidi"/>
      <w:caps/>
      <w:color w:val="DF8237"/>
      <w:spacing w:val="10"/>
      <w:sz w:val="36"/>
      <w:szCs w:val="36"/>
    </w:rPr>
  </w:style>
  <w:style w:type="character" w:customStyle="1" w:styleId="Heading2Char">
    <w:name w:val="Heading 2 Char"/>
    <w:basedOn w:val="DefaultParagraphFont"/>
    <w:link w:val="Heading2"/>
    <w:uiPriority w:val="9"/>
    <w:rsid w:val="00D2117A"/>
    <w:rPr>
      <w:rFonts w:asciiTheme="majorHAnsi" w:eastAsiaTheme="majorEastAsia" w:hAnsiTheme="majorHAnsi" w:cstheme="majorBidi"/>
      <w:sz w:val="36"/>
      <w:szCs w:val="36"/>
    </w:rPr>
  </w:style>
  <w:style w:type="character" w:customStyle="1" w:styleId="Heading3Char">
    <w:name w:val="Heading 3 Char"/>
    <w:basedOn w:val="DefaultParagraphFont"/>
    <w:link w:val="Heading3"/>
    <w:uiPriority w:val="9"/>
    <w:rsid w:val="002E4C01"/>
    <w:rPr>
      <w:rFonts w:asciiTheme="majorHAnsi" w:eastAsiaTheme="majorEastAsia" w:hAnsiTheme="majorHAnsi" w:cstheme="majorBidi"/>
      <w:sz w:val="28"/>
      <w:szCs w:val="28"/>
    </w:rPr>
  </w:style>
  <w:style w:type="character" w:customStyle="1" w:styleId="Heading4Char">
    <w:name w:val="Heading 4 Char"/>
    <w:basedOn w:val="DefaultParagraphFont"/>
    <w:link w:val="Heading4"/>
    <w:uiPriority w:val="9"/>
    <w:rsid w:val="00D2117A"/>
    <w:rPr>
      <w:rFonts w:asciiTheme="majorHAnsi" w:eastAsiaTheme="majorEastAsia" w:hAnsiTheme="majorHAnsi" w:cstheme="majorBidi"/>
      <w:i/>
      <w:iCs/>
      <w:sz w:val="28"/>
      <w:szCs w:val="28"/>
    </w:rPr>
  </w:style>
  <w:style w:type="character" w:customStyle="1" w:styleId="Heading5Char">
    <w:name w:val="Heading 5 Char"/>
    <w:basedOn w:val="DefaultParagraphFont"/>
    <w:link w:val="Heading5"/>
    <w:uiPriority w:val="9"/>
    <w:semiHidden/>
    <w:rsid w:val="00D2117A"/>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semiHidden/>
    <w:rsid w:val="00D2117A"/>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semiHidden/>
    <w:rsid w:val="00D2117A"/>
    <w:rPr>
      <w:rFonts w:asciiTheme="majorHAnsi" w:eastAsiaTheme="majorEastAsia" w:hAnsiTheme="majorHAnsi" w:cstheme="majorBidi"/>
      <w:color w:val="595959" w:themeColor="text1" w:themeTint="A6"/>
      <w:sz w:val="24"/>
      <w:szCs w:val="24"/>
    </w:rPr>
  </w:style>
  <w:style w:type="character" w:customStyle="1" w:styleId="Heading8Char">
    <w:name w:val="Heading 8 Char"/>
    <w:basedOn w:val="DefaultParagraphFont"/>
    <w:link w:val="Heading8"/>
    <w:uiPriority w:val="9"/>
    <w:semiHidden/>
    <w:rsid w:val="00D2117A"/>
    <w:rPr>
      <w:rFonts w:asciiTheme="majorHAnsi" w:eastAsiaTheme="majorEastAsia" w:hAnsiTheme="majorHAnsi" w:cstheme="majorBidi"/>
      <w:caps/>
    </w:rPr>
  </w:style>
  <w:style w:type="character" w:customStyle="1" w:styleId="Heading9Char">
    <w:name w:val="Heading 9 Char"/>
    <w:basedOn w:val="DefaultParagraphFont"/>
    <w:link w:val="Heading9"/>
    <w:uiPriority w:val="9"/>
    <w:semiHidden/>
    <w:rsid w:val="00D2117A"/>
    <w:rPr>
      <w:rFonts w:asciiTheme="majorHAnsi" w:eastAsiaTheme="majorEastAsia" w:hAnsiTheme="majorHAnsi" w:cstheme="majorBidi"/>
      <w:i/>
      <w:iCs/>
      <w:caps/>
    </w:rPr>
  </w:style>
  <w:style w:type="paragraph" w:styleId="Caption">
    <w:name w:val="caption"/>
    <w:basedOn w:val="Normal"/>
    <w:next w:val="Normal"/>
    <w:uiPriority w:val="35"/>
    <w:unhideWhenUsed/>
    <w:qFormat/>
    <w:rsid w:val="00D2117A"/>
    <w:rPr>
      <w:b/>
      <w:bCs/>
      <w:color w:val="ED7D31" w:themeColor="accent2"/>
      <w:spacing w:val="10"/>
      <w:sz w:val="16"/>
      <w:szCs w:val="16"/>
    </w:rPr>
  </w:style>
  <w:style w:type="paragraph" w:styleId="Title">
    <w:name w:val="Title"/>
    <w:basedOn w:val="Normal"/>
    <w:next w:val="Normal"/>
    <w:link w:val="TitleChar"/>
    <w:uiPriority w:val="10"/>
    <w:qFormat/>
    <w:rsid w:val="00D2117A"/>
    <w:pPr>
      <w:spacing w:after="0"/>
      <w:contextualSpacing/>
    </w:pPr>
    <w:rPr>
      <w:rFonts w:asciiTheme="majorHAnsi" w:eastAsiaTheme="majorEastAsia" w:hAnsiTheme="majorHAnsi" w:cstheme="majorBidi"/>
      <w:caps/>
      <w:spacing w:val="40"/>
      <w:sz w:val="76"/>
      <w:szCs w:val="76"/>
    </w:rPr>
  </w:style>
  <w:style w:type="character" w:customStyle="1" w:styleId="TitleChar">
    <w:name w:val="Title Char"/>
    <w:basedOn w:val="DefaultParagraphFont"/>
    <w:link w:val="Title"/>
    <w:uiPriority w:val="10"/>
    <w:rsid w:val="00D2117A"/>
    <w:rPr>
      <w:rFonts w:asciiTheme="majorHAnsi" w:eastAsiaTheme="majorEastAsia" w:hAnsiTheme="majorHAnsi" w:cstheme="majorBidi"/>
      <w:caps/>
      <w:spacing w:val="40"/>
      <w:sz w:val="76"/>
      <w:szCs w:val="76"/>
    </w:rPr>
  </w:style>
  <w:style w:type="paragraph" w:styleId="Subtitle">
    <w:name w:val="Subtitle"/>
    <w:basedOn w:val="Normal"/>
    <w:next w:val="Normal"/>
    <w:link w:val="SubtitleChar"/>
    <w:uiPriority w:val="11"/>
    <w:qFormat/>
    <w:rsid w:val="00D2117A"/>
    <w:pPr>
      <w:numPr>
        <w:ilvl w:val="1"/>
      </w:numPr>
      <w:spacing w:after="240"/>
    </w:pPr>
    <w:rPr>
      <w:color w:val="000000" w:themeColor="text1"/>
      <w:sz w:val="24"/>
      <w:szCs w:val="24"/>
    </w:rPr>
  </w:style>
  <w:style w:type="character" w:customStyle="1" w:styleId="SubtitleChar">
    <w:name w:val="Subtitle Char"/>
    <w:basedOn w:val="DefaultParagraphFont"/>
    <w:link w:val="Subtitle"/>
    <w:uiPriority w:val="11"/>
    <w:rsid w:val="00D2117A"/>
    <w:rPr>
      <w:color w:val="000000" w:themeColor="text1"/>
      <w:sz w:val="24"/>
      <w:szCs w:val="24"/>
    </w:rPr>
  </w:style>
  <w:style w:type="character" w:styleId="Strong">
    <w:name w:val="Strong"/>
    <w:basedOn w:val="DefaultParagraphFont"/>
    <w:uiPriority w:val="22"/>
    <w:qFormat/>
    <w:rsid w:val="00D2117A"/>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D2117A"/>
    <w:rPr>
      <w:rFonts w:asciiTheme="minorHAnsi" w:eastAsiaTheme="minorEastAsia" w:hAnsiTheme="minorHAnsi" w:cstheme="minorBidi"/>
      <w:i/>
      <w:iCs/>
      <w:color w:val="C45911" w:themeColor="accent2" w:themeShade="BF"/>
      <w:sz w:val="20"/>
      <w:szCs w:val="20"/>
    </w:rPr>
  </w:style>
  <w:style w:type="paragraph" w:styleId="NoSpacing">
    <w:name w:val="No Spacing"/>
    <w:uiPriority w:val="1"/>
    <w:qFormat/>
    <w:rsid w:val="00D2117A"/>
    <w:pPr>
      <w:spacing w:after="0" w:line="240" w:lineRule="auto"/>
    </w:pPr>
  </w:style>
  <w:style w:type="paragraph" w:styleId="Quote">
    <w:name w:val="Quote"/>
    <w:basedOn w:val="Normal"/>
    <w:next w:val="Normal"/>
    <w:link w:val="QuoteChar"/>
    <w:uiPriority w:val="29"/>
    <w:qFormat/>
    <w:rsid w:val="00D2117A"/>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D2117A"/>
    <w:rPr>
      <w:rFonts w:asciiTheme="majorHAnsi" w:eastAsiaTheme="majorEastAsia" w:hAnsiTheme="majorHAnsi" w:cstheme="majorBidi"/>
      <w:sz w:val="24"/>
      <w:szCs w:val="24"/>
    </w:rPr>
  </w:style>
  <w:style w:type="paragraph" w:styleId="IntenseQuote">
    <w:name w:val="Intense Quote"/>
    <w:basedOn w:val="Normal"/>
    <w:next w:val="Normal"/>
    <w:link w:val="IntenseQuoteChar"/>
    <w:uiPriority w:val="30"/>
    <w:qFormat/>
    <w:rsid w:val="00D2117A"/>
    <w:pPr>
      <w:spacing w:before="100" w:beforeAutospacing="1" w:after="240"/>
      <w:ind w:left="936" w:right="936"/>
      <w:jc w:val="center"/>
    </w:pPr>
    <w:rPr>
      <w:rFonts w:asciiTheme="majorHAnsi" w:eastAsiaTheme="majorEastAsia" w:hAnsiTheme="majorHAnsi" w:cstheme="majorBidi"/>
      <w:caps/>
      <w:color w:val="C45911" w:themeColor="accent2" w:themeShade="BF"/>
      <w:spacing w:val="10"/>
      <w:sz w:val="28"/>
      <w:szCs w:val="28"/>
    </w:rPr>
  </w:style>
  <w:style w:type="character" w:customStyle="1" w:styleId="IntenseQuoteChar">
    <w:name w:val="Intense Quote Char"/>
    <w:basedOn w:val="DefaultParagraphFont"/>
    <w:link w:val="IntenseQuote"/>
    <w:uiPriority w:val="30"/>
    <w:rsid w:val="00D2117A"/>
    <w:rPr>
      <w:rFonts w:asciiTheme="majorHAnsi" w:eastAsiaTheme="majorEastAsia" w:hAnsiTheme="majorHAnsi" w:cstheme="majorBidi"/>
      <w:caps/>
      <w:color w:val="C45911" w:themeColor="accent2" w:themeShade="BF"/>
      <w:spacing w:val="10"/>
      <w:sz w:val="28"/>
      <w:szCs w:val="28"/>
    </w:rPr>
  </w:style>
  <w:style w:type="character" w:styleId="SubtleEmphasis">
    <w:name w:val="Subtle Emphasis"/>
    <w:basedOn w:val="DefaultParagraphFont"/>
    <w:uiPriority w:val="19"/>
    <w:qFormat/>
    <w:rsid w:val="00D2117A"/>
    <w:rPr>
      <w:i/>
      <w:iCs/>
      <w:color w:val="auto"/>
    </w:rPr>
  </w:style>
  <w:style w:type="character" w:styleId="IntenseEmphasis">
    <w:name w:val="Intense Emphasis"/>
    <w:basedOn w:val="DefaultParagraphFont"/>
    <w:uiPriority w:val="21"/>
    <w:qFormat/>
    <w:rsid w:val="00D2117A"/>
    <w:rPr>
      <w:rFonts w:asciiTheme="minorHAnsi" w:eastAsiaTheme="minorEastAsia" w:hAnsiTheme="minorHAnsi" w:cstheme="minorBidi"/>
      <w:b/>
      <w:bCs/>
      <w:i/>
      <w:iCs/>
      <w:color w:val="C45911" w:themeColor="accent2" w:themeShade="BF"/>
      <w:spacing w:val="0"/>
      <w:w w:val="100"/>
      <w:position w:val="0"/>
      <w:sz w:val="20"/>
      <w:szCs w:val="20"/>
    </w:rPr>
  </w:style>
  <w:style w:type="character" w:styleId="SubtleReference">
    <w:name w:val="Subtle Reference"/>
    <w:basedOn w:val="DefaultParagraphFont"/>
    <w:uiPriority w:val="31"/>
    <w:qFormat/>
    <w:rsid w:val="00D2117A"/>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D2117A"/>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character" w:styleId="BookTitle">
    <w:name w:val="Book Title"/>
    <w:basedOn w:val="DefaultParagraphFont"/>
    <w:uiPriority w:val="33"/>
    <w:qFormat/>
    <w:rsid w:val="00D2117A"/>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unhideWhenUsed/>
    <w:qFormat/>
    <w:rsid w:val="00D2117A"/>
    <w:pPr>
      <w:outlineLvl w:val="9"/>
    </w:pPr>
  </w:style>
  <w:style w:type="paragraph" w:styleId="TOC1">
    <w:name w:val="toc 1"/>
    <w:basedOn w:val="Normal"/>
    <w:next w:val="Normal"/>
    <w:autoRedefine/>
    <w:uiPriority w:val="39"/>
    <w:unhideWhenUsed/>
    <w:rsid w:val="00733DB3"/>
    <w:pPr>
      <w:spacing w:after="100"/>
    </w:pPr>
  </w:style>
  <w:style w:type="paragraph" w:styleId="TOC2">
    <w:name w:val="toc 2"/>
    <w:basedOn w:val="Normal"/>
    <w:next w:val="Normal"/>
    <w:autoRedefine/>
    <w:uiPriority w:val="39"/>
    <w:unhideWhenUsed/>
    <w:rsid w:val="00A61338"/>
    <w:pPr>
      <w:tabs>
        <w:tab w:val="left" w:pos="880"/>
        <w:tab w:val="right" w:leader="dot" w:pos="9016"/>
      </w:tabs>
      <w:spacing w:after="100"/>
      <w:ind w:left="216"/>
      <w:contextualSpacing/>
    </w:pPr>
  </w:style>
  <w:style w:type="paragraph" w:styleId="TOC3">
    <w:name w:val="toc 3"/>
    <w:basedOn w:val="Normal"/>
    <w:next w:val="Normal"/>
    <w:autoRedefine/>
    <w:uiPriority w:val="39"/>
    <w:unhideWhenUsed/>
    <w:rsid w:val="00A61338"/>
    <w:pPr>
      <w:tabs>
        <w:tab w:val="left" w:pos="1100"/>
        <w:tab w:val="right" w:leader="dot" w:pos="9016"/>
      </w:tabs>
      <w:spacing w:after="100"/>
      <w:ind w:left="418"/>
      <w:contextualSpacing/>
    </w:pPr>
  </w:style>
  <w:style w:type="character" w:styleId="Hyperlink">
    <w:name w:val="Hyperlink"/>
    <w:basedOn w:val="DefaultParagraphFont"/>
    <w:uiPriority w:val="99"/>
    <w:unhideWhenUsed/>
    <w:rsid w:val="00733DB3"/>
    <w:rPr>
      <w:color w:val="0563C1" w:themeColor="hyperlink"/>
      <w:u w:val="single"/>
    </w:rPr>
  </w:style>
  <w:style w:type="paragraph" w:styleId="ListParagraph">
    <w:name w:val="List Paragraph"/>
    <w:basedOn w:val="Normal"/>
    <w:uiPriority w:val="34"/>
    <w:qFormat/>
    <w:rsid w:val="007A7908"/>
    <w:pPr>
      <w:ind w:left="720"/>
      <w:contextualSpacing/>
    </w:pPr>
  </w:style>
  <w:style w:type="character" w:styleId="CommentReference">
    <w:name w:val="annotation reference"/>
    <w:basedOn w:val="DefaultParagraphFont"/>
    <w:uiPriority w:val="99"/>
    <w:semiHidden/>
    <w:unhideWhenUsed/>
    <w:rsid w:val="009D2900"/>
    <w:rPr>
      <w:sz w:val="16"/>
      <w:szCs w:val="16"/>
    </w:rPr>
  </w:style>
  <w:style w:type="paragraph" w:styleId="CommentText">
    <w:name w:val="annotation text"/>
    <w:basedOn w:val="Normal"/>
    <w:link w:val="CommentTextChar"/>
    <w:uiPriority w:val="99"/>
    <w:unhideWhenUsed/>
    <w:rsid w:val="009D2900"/>
    <w:rPr>
      <w:sz w:val="20"/>
      <w:szCs w:val="20"/>
    </w:rPr>
  </w:style>
  <w:style w:type="character" w:customStyle="1" w:styleId="CommentTextChar">
    <w:name w:val="Comment Text Char"/>
    <w:basedOn w:val="DefaultParagraphFont"/>
    <w:link w:val="CommentText"/>
    <w:uiPriority w:val="99"/>
    <w:rsid w:val="009D2900"/>
    <w:rPr>
      <w:sz w:val="20"/>
      <w:szCs w:val="20"/>
    </w:rPr>
  </w:style>
  <w:style w:type="paragraph" w:styleId="CommentSubject">
    <w:name w:val="annotation subject"/>
    <w:basedOn w:val="CommentText"/>
    <w:next w:val="CommentText"/>
    <w:link w:val="CommentSubjectChar"/>
    <w:uiPriority w:val="99"/>
    <w:semiHidden/>
    <w:unhideWhenUsed/>
    <w:rsid w:val="009D2900"/>
    <w:rPr>
      <w:b/>
      <w:bCs/>
    </w:rPr>
  </w:style>
  <w:style w:type="character" w:customStyle="1" w:styleId="CommentSubjectChar">
    <w:name w:val="Comment Subject Char"/>
    <w:basedOn w:val="CommentTextChar"/>
    <w:link w:val="CommentSubject"/>
    <w:uiPriority w:val="99"/>
    <w:semiHidden/>
    <w:rsid w:val="009D2900"/>
    <w:rPr>
      <w:b/>
      <w:bCs/>
      <w:sz w:val="20"/>
      <w:szCs w:val="20"/>
    </w:rPr>
  </w:style>
  <w:style w:type="paragraph" w:styleId="BalloonText">
    <w:name w:val="Balloon Text"/>
    <w:basedOn w:val="Normal"/>
    <w:link w:val="BalloonTextChar"/>
    <w:uiPriority w:val="99"/>
    <w:semiHidden/>
    <w:unhideWhenUsed/>
    <w:rsid w:val="009D290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D2900"/>
    <w:rPr>
      <w:rFonts w:ascii="Segoe UI" w:hAnsi="Segoe UI" w:cs="Segoe UI"/>
      <w:sz w:val="18"/>
      <w:szCs w:val="18"/>
    </w:rPr>
  </w:style>
  <w:style w:type="table" w:styleId="LightList">
    <w:name w:val="Light List"/>
    <w:basedOn w:val="TableNormal"/>
    <w:uiPriority w:val="61"/>
    <w:rsid w:val="003A2B73"/>
    <w:pPr>
      <w:spacing w:after="0" w:line="240" w:lineRule="auto"/>
    </w:pPr>
    <w:rPr>
      <w:sz w:val="22"/>
      <w:szCs w:val="22"/>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TableGrid">
    <w:name w:val="Table Grid"/>
    <w:basedOn w:val="TableNormal"/>
    <w:uiPriority w:val="39"/>
    <w:rsid w:val="00E94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94AA1"/>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numbering" w:customStyle="1" w:styleId="StyleBulleted11pt">
    <w:name w:val="Style Bulleted 11 pt"/>
    <w:basedOn w:val="NoList"/>
    <w:rsid w:val="000D2F7C"/>
    <w:pPr>
      <w:numPr>
        <w:numId w:val="10"/>
      </w:numPr>
    </w:pPr>
  </w:style>
  <w:style w:type="paragraph" w:styleId="NormalWeb">
    <w:name w:val="Normal (Web)"/>
    <w:basedOn w:val="Normal"/>
    <w:uiPriority w:val="99"/>
    <w:semiHidden/>
    <w:unhideWhenUsed/>
    <w:rsid w:val="00511408"/>
    <w:pPr>
      <w:spacing w:before="100" w:beforeAutospacing="1" w:after="100" w:afterAutospacing="1"/>
    </w:pPr>
    <w:rPr>
      <w:rFonts w:ascii="Times New Roman" w:eastAsia="Times New Roman" w:hAnsi="Times New Roman" w:cs="Times New Roman"/>
      <w:sz w:val="24"/>
      <w:szCs w:val="24"/>
      <w:lang w:eastAsia="en-GB"/>
    </w:rPr>
  </w:style>
  <w:style w:type="paragraph" w:styleId="FootnoteText">
    <w:name w:val="footnote text"/>
    <w:basedOn w:val="Normal"/>
    <w:link w:val="FootnoteTextChar"/>
    <w:uiPriority w:val="99"/>
    <w:semiHidden/>
    <w:unhideWhenUsed/>
    <w:rsid w:val="00135726"/>
    <w:pPr>
      <w:spacing w:after="0"/>
    </w:pPr>
    <w:rPr>
      <w:sz w:val="20"/>
      <w:szCs w:val="20"/>
    </w:rPr>
  </w:style>
  <w:style w:type="character" w:customStyle="1" w:styleId="FootnoteTextChar">
    <w:name w:val="Footnote Text Char"/>
    <w:basedOn w:val="DefaultParagraphFont"/>
    <w:link w:val="FootnoteText"/>
    <w:uiPriority w:val="99"/>
    <w:semiHidden/>
    <w:rsid w:val="00135726"/>
    <w:rPr>
      <w:sz w:val="20"/>
      <w:szCs w:val="20"/>
    </w:rPr>
  </w:style>
  <w:style w:type="character" w:styleId="FootnoteReference">
    <w:name w:val="footnote reference"/>
    <w:basedOn w:val="DefaultParagraphFont"/>
    <w:uiPriority w:val="99"/>
    <w:semiHidden/>
    <w:unhideWhenUsed/>
    <w:rsid w:val="00135726"/>
    <w:rPr>
      <w:vertAlign w:val="superscript"/>
    </w:rPr>
  </w:style>
  <w:style w:type="paragraph" w:styleId="Revision">
    <w:name w:val="Revision"/>
    <w:hidden/>
    <w:uiPriority w:val="99"/>
    <w:semiHidden/>
    <w:rsid w:val="00A46D4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629218">
      <w:bodyDiv w:val="1"/>
      <w:marLeft w:val="0"/>
      <w:marRight w:val="0"/>
      <w:marTop w:val="0"/>
      <w:marBottom w:val="0"/>
      <w:divBdr>
        <w:top w:val="none" w:sz="0" w:space="0" w:color="auto"/>
        <w:left w:val="none" w:sz="0" w:space="0" w:color="auto"/>
        <w:bottom w:val="none" w:sz="0" w:space="0" w:color="auto"/>
        <w:right w:val="none" w:sz="0" w:space="0" w:color="auto"/>
      </w:divBdr>
    </w:div>
    <w:div w:id="675036236">
      <w:bodyDiv w:val="1"/>
      <w:marLeft w:val="0"/>
      <w:marRight w:val="0"/>
      <w:marTop w:val="0"/>
      <w:marBottom w:val="0"/>
      <w:divBdr>
        <w:top w:val="none" w:sz="0" w:space="0" w:color="auto"/>
        <w:left w:val="none" w:sz="0" w:space="0" w:color="auto"/>
        <w:bottom w:val="none" w:sz="0" w:space="0" w:color="auto"/>
        <w:right w:val="none" w:sz="0" w:space="0" w:color="auto"/>
      </w:divBdr>
      <w:divsChild>
        <w:div w:id="389695750">
          <w:marLeft w:val="1800"/>
          <w:marRight w:val="0"/>
          <w:marTop w:val="0"/>
          <w:marBottom w:val="0"/>
          <w:divBdr>
            <w:top w:val="none" w:sz="0" w:space="0" w:color="auto"/>
            <w:left w:val="none" w:sz="0" w:space="0" w:color="auto"/>
            <w:bottom w:val="none" w:sz="0" w:space="0" w:color="auto"/>
            <w:right w:val="none" w:sz="0" w:space="0" w:color="auto"/>
          </w:divBdr>
        </w:div>
        <w:div w:id="516702635">
          <w:marLeft w:val="1800"/>
          <w:marRight w:val="0"/>
          <w:marTop w:val="0"/>
          <w:marBottom w:val="0"/>
          <w:divBdr>
            <w:top w:val="none" w:sz="0" w:space="0" w:color="auto"/>
            <w:left w:val="none" w:sz="0" w:space="0" w:color="auto"/>
            <w:bottom w:val="none" w:sz="0" w:space="0" w:color="auto"/>
            <w:right w:val="none" w:sz="0" w:space="0" w:color="auto"/>
          </w:divBdr>
        </w:div>
        <w:div w:id="529951073">
          <w:marLeft w:val="1800"/>
          <w:marRight w:val="0"/>
          <w:marTop w:val="0"/>
          <w:marBottom w:val="0"/>
          <w:divBdr>
            <w:top w:val="none" w:sz="0" w:space="0" w:color="auto"/>
            <w:left w:val="none" w:sz="0" w:space="0" w:color="auto"/>
            <w:bottom w:val="none" w:sz="0" w:space="0" w:color="auto"/>
            <w:right w:val="none" w:sz="0" w:space="0" w:color="auto"/>
          </w:divBdr>
        </w:div>
        <w:div w:id="551890829">
          <w:marLeft w:val="547"/>
          <w:marRight w:val="0"/>
          <w:marTop w:val="0"/>
          <w:marBottom w:val="0"/>
          <w:divBdr>
            <w:top w:val="none" w:sz="0" w:space="0" w:color="auto"/>
            <w:left w:val="none" w:sz="0" w:space="0" w:color="auto"/>
            <w:bottom w:val="none" w:sz="0" w:space="0" w:color="auto"/>
            <w:right w:val="none" w:sz="0" w:space="0" w:color="auto"/>
          </w:divBdr>
        </w:div>
        <w:div w:id="565189703">
          <w:marLeft w:val="1800"/>
          <w:marRight w:val="0"/>
          <w:marTop w:val="0"/>
          <w:marBottom w:val="0"/>
          <w:divBdr>
            <w:top w:val="none" w:sz="0" w:space="0" w:color="auto"/>
            <w:left w:val="none" w:sz="0" w:space="0" w:color="auto"/>
            <w:bottom w:val="none" w:sz="0" w:space="0" w:color="auto"/>
            <w:right w:val="none" w:sz="0" w:space="0" w:color="auto"/>
          </w:divBdr>
        </w:div>
        <w:div w:id="565648492">
          <w:marLeft w:val="1166"/>
          <w:marRight w:val="0"/>
          <w:marTop w:val="0"/>
          <w:marBottom w:val="0"/>
          <w:divBdr>
            <w:top w:val="none" w:sz="0" w:space="0" w:color="auto"/>
            <w:left w:val="none" w:sz="0" w:space="0" w:color="auto"/>
            <w:bottom w:val="none" w:sz="0" w:space="0" w:color="auto"/>
            <w:right w:val="none" w:sz="0" w:space="0" w:color="auto"/>
          </w:divBdr>
        </w:div>
        <w:div w:id="643319205">
          <w:marLeft w:val="547"/>
          <w:marRight w:val="0"/>
          <w:marTop w:val="0"/>
          <w:marBottom w:val="0"/>
          <w:divBdr>
            <w:top w:val="none" w:sz="0" w:space="0" w:color="auto"/>
            <w:left w:val="none" w:sz="0" w:space="0" w:color="auto"/>
            <w:bottom w:val="none" w:sz="0" w:space="0" w:color="auto"/>
            <w:right w:val="none" w:sz="0" w:space="0" w:color="auto"/>
          </w:divBdr>
        </w:div>
        <w:div w:id="1095827880">
          <w:marLeft w:val="1800"/>
          <w:marRight w:val="0"/>
          <w:marTop w:val="0"/>
          <w:marBottom w:val="0"/>
          <w:divBdr>
            <w:top w:val="none" w:sz="0" w:space="0" w:color="auto"/>
            <w:left w:val="none" w:sz="0" w:space="0" w:color="auto"/>
            <w:bottom w:val="none" w:sz="0" w:space="0" w:color="auto"/>
            <w:right w:val="none" w:sz="0" w:space="0" w:color="auto"/>
          </w:divBdr>
        </w:div>
        <w:div w:id="1163551319">
          <w:marLeft w:val="1166"/>
          <w:marRight w:val="0"/>
          <w:marTop w:val="0"/>
          <w:marBottom w:val="0"/>
          <w:divBdr>
            <w:top w:val="none" w:sz="0" w:space="0" w:color="auto"/>
            <w:left w:val="none" w:sz="0" w:space="0" w:color="auto"/>
            <w:bottom w:val="none" w:sz="0" w:space="0" w:color="auto"/>
            <w:right w:val="none" w:sz="0" w:space="0" w:color="auto"/>
          </w:divBdr>
        </w:div>
        <w:div w:id="1203707582">
          <w:marLeft w:val="1166"/>
          <w:marRight w:val="0"/>
          <w:marTop w:val="0"/>
          <w:marBottom w:val="0"/>
          <w:divBdr>
            <w:top w:val="none" w:sz="0" w:space="0" w:color="auto"/>
            <w:left w:val="none" w:sz="0" w:space="0" w:color="auto"/>
            <w:bottom w:val="none" w:sz="0" w:space="0" w:color="auto"/>
            <w:right w:val="none" w:sz="0" w:space="0" w:color="auto"/>
          </w:divBdr>
        </w:div>
        <w:div w:id="1507398685">
          <w:marLeft w:val="1166"/>
          <w:marRight w:val="0"/>
          <w:marTop w:val="0"/>
          <w:marBottom w:val="0"/>
          <w:divBdr>
            <w:top w:val="none" w:sz="0" w:space="0" w:color="auto"/>
            <w:left w:val="none" w:sz="0" w:space="0" w:color="auto"/>
            <w:bottom w:val="none" w:sz="0" w:space="0" w:color="auto"/>
            <w:right w:val="none" w:sz="0" w:space="0" w:color="auto"/>
          </w:divBdr>
        </w:div>
        <w:div w:id="1659382142">
          <w:marLeft w:val="1800"/>
          <w:marRight w:val="0"/>
          <w:marTop w:val="0"/>
          <w:marBottom w:val="0"/>
          <w:divBdr>
            <w:top w:val="none" w:sz="0" w:space="0" w:color="auto"/>
            <w:left w:val="none" w:sz="0" w:space="0" w:color="auto"/>
            <w:bottom w:val="none" w:sz="0" w:space="0" w:color="auto"/>
            <w:right w:val="none" w:sz="0" w:space="0" w:color="auto"/>
          </w:divBdr>
        </w:div>
        <w:div w:id="1848211389">
          <w:marLeft w:val="1166"/>
          <w:marRight w:val="0"/>
          <w:marTop w:val="0"/>
          <w:marBottom w:val="0"/>
          <w:divBdr>
            <w:top w:val="none" w:sz="0" w:space="0" w:color="auto"/>
            <w:left w:val="none" w:sz="0" w:space="0" w:color="auto"/>
            <w:bottom w:val="none" w:sz="0" w:space="0" w:color="auto"/>
            <w:right w:val="none" w:sz="0" w:space="0" w:color="auto"/>
          </w:divBdr>
        </w:div>
        <w:div w:id="1926717578">
          <w:marLeft w:val="1166"/>
          <w:marRight w:val="0"/>
          <w:marTop w:val="0"/>
          <w:marBottom w:val="0"/>
          <w:divBdr>
            <w:top w:val="none" w:sz="0" w:space="0" w:color="auto"/>
            <w:left w:val="none" w:sz="0" w:space="0" w:color="auto"/>
            <w:bottom w:val="none" w:sz="0" w:space="0" w:color="auto"/>
            <w:right w:val="none" w:sz="0" w:space="0" w:color="auto"/>
          </w:divBdr>
        </w:div>
        <w:div w:id="2142384695">
          <w:marLeft w:val="1166"/>
          <w:marRight w:val="0"/>
          <w:marTop w:val="0"/>
          <w:marBottom w:val="0"/>
          <w:divBdr>
            <w:top w:val="none" w:sz="0" w:space="0" w:color="auto"/>
            <w:left w:val="none" w:sz="0" w:space="0" w:color="auto"/>
            <w:bottom w:val="none" w:sz="0" w:space="0" w:color="auto"/>
            <w:right w:val="none" w:sz="0" w:space="0" w:color="auto"/>
          </w:divBdr>
        </w:div>
      </w:divsChild>
    </w:div>
    <w:div w:id="1308558521">
      <w:bodyDiv w:val="1"/>
      <w:marLeft w:val="0"/>
      <w:marRight w:val="0"/>
      <w:marTop w:val="0"/>
      <w:marBottom w:val="0"/>
      <w:divBdr>
        <w:top w:val="none" w:sz="0" w:space="0" w:color="auto"/>
        <w:left w:val="none" w:sz="0" w:space="0" w:color="auto"/>
        <w:bottom w:val="none" w:sz="0" w:space="0" w:color="auto"/>
        <w:right w:val="none" w:sz="0" w:space="0" w:color="auto"/>
      </w:divBdr>
      <w:divsChild>
        <w:div w:id="100683805">
          <w:marLeft w:val="0"/>
          <w:marRight w:val="0"/>
          <w:marTop w:val="0"/>
          <w:marBottom w:val="0"/>
          <w:divBdr>
            <w:top w:val="none" w:sz="0" w:space="0" w:color="auto"/>
            <w:left w:val="none" w:sz="0" w:space="0" w:color="auto"/>
            <w:bottom w:val="none" w:sz="0" w:space="0" w:color="auto"/>
            <w:right w:val="none" w:sz="0" w:space="0" w:color="auto"/>
          </w:divBdr>
          <w:divsChild>
            <w:div w:id="319309188">
              <w:marLeft w:val="0"/>
              <w:marRight w:val="0"/>
              <w:marTop w:val="0"/>
              <w:marBottom w:val="0"/>
              <w:divBdr>
                <w:top w:val="none" w:sz="0" w:space="0" w:color="auto"/>
                <w:left w:val="none" w:sz="0" w:space="0" w:color="auto"/>
                <w:bottom w:val="none" w:sz="0" w:space="0" w:color="auto"/>
                <w:right w:val="none" w:sz="0" w:space="0" w:color="auto"/>
              </w:divBdr>
              <w:divsChild>
                <w:div w:id="2093819066">
                  <w:marLeft w:val="0"/>
                  <w:marRight w:val="0"/>
                  <w:marTop w:val="0"/>
                  <w:marBottom w:val="0"/>
                  <w:divBdr>
                    <w:top w:val="none" w:sz="0" w:space="0" w:color="auto"/>
                    <w:left w:val="none" w:sz="0" w:space="0" w:color="auto"/>
                    <w:bottom w:val="none" w:sz="0" w:space="0" w:color="auto"/>
                    <w:right w:val="none" w:sz="0" w:space="0" w:color="auto"/>
                  </w:divBdr>
                  <w:divsChild>
                    <w:div w:id="1167548913">
                      <w:marLeft w:val="0"/>
                      <w:marRight w:val="0"/>
                      <w:marTop w:val="0"/>
                      <w:marBottom w:val="300"/>
                      <w:divBdr>
                        <w:top w:val="none" w:sz="0" w:space="0" w:color="auto"/>
                        <w:left w:val="none" w:sz="0" w:space="0" w:color="auto"/>
                        <w:bottom w:val="none" w:sz="0" w:space="0" w:color="auto"/>
                        <w:right w:val="none" w:sz="0" w:space="0" w:color="auto"/>
                      </w:divBdr>
                      <w:divsChild>
                        <w:div w:id="1860925717">
                          <w:marLeft w:val="0"/>
                          <w:marRight w:val="0"/>
                          <w:marTop w:val="0"/>
                          <w:marBottom w:val="0"/>
                          <w:divBdr>
                            <w:top w:val="none" w:sz="0" w:space="0" w:color="auto"/>
                            <w:left w:val="none" w:sz="0" w:space="0" w:color="auto"/>
                            <w:bottom w:val="none" w:sz="0" w:space="0" w:color="auto"/>
                            <w:right w:val="none" w:sz="0" w:space="0" w:color="auto"/>
                          </w:divBdr>
                          <w:divsChild>
                            <w:div w:id="124010346">
                              <w:marLeft w:val="0"/>
                              <w:marRight w:val="0"/>
                              <w:marTop w:val="300"/>
                              <w:marBottom w:val="300"/>
                              <w:divBdr>
                                <w:top w:val="single" w:sz="6" w:space="15" w:color="E7EAEF"/>
                                <w:left w:val="none" w:sz="0" w:space="0" w:color="auto"/>
                                <w:bottom w:val="single" w:sz="6" w:space="8" w:color="E7EAEF"/>
                                <w:right w:val="none" w:sz="0" w:space="0" w:color="auto"/>
                              </w:divBdr>
                            </w:div>
                          </w:divsChild>
                        </w:div>
                      </w:divsChild>
                    </w:div>
                  </w:divsChild>
                </w:div>
              </w:divsChild>
            </w:div>
          </w:divsChild>
        </w:div>
      </w:divsChild>
    </w:div>
    <w:div w:id="1337659798">
      <w:bodyDiv w:val="1"/>
      <w:marLeft w:val="0"/>
      <w:marRight w:val="0"/>
      <w:marTop w:val="0"/>
      <w:marBottom w:val="0"/>
      <w:divBdr>
        <w:top w:val="none" w:sz="0" w:space="0" w:color="auto"/>
        <w:left w:val="none" w:sz="0" w:space="0" w:color="auto"/>
        <w:bottom w:val="none" w:sz="0" w:space="0" w:color="auto"/>
        <w:right w:val="none" w:sz="0" w:space="0" w:color="auto"/>
      </w:divBdr>
      <w:divsChild>
        <w:div w:id="32275330">
          <w:marLeft w:val="1166"/>
          <w:marRight w:val="0"/>
          <w:marTop w:val="0"/>
          <w:marBottom w:val="0"/>
          <w:divBdr>
            <w:top w:val="none" w:sz="0" w:space="0" w:color="auto"/>
            <w:left w:val="none" w:sz="0" w:space="0" w:color="auto"/>
            <w:bottom w:val="none" w:sz="0" w:space="0" w:color="auto"/>
            <w:right w:val="none" w:sz="0" w:space="0" w:color="auto"/>
          </w:divBdr>
        </w:div>
        <w:div w:id="144471093">
          <w:marLeft w:val="547"/>
          <w:marRight w:val="0"/>
          <w:marTop w:val="0"/>
          <w:marBottom w:val="0"/>
          <w:divBdr>
            <w:top w:val="none" w:sz="0" w:space="0" w:color="auto"/>
            <w:left w:val="none" w:sz="0" w:space="0" w:color="auto"/>
            <w:bottom w:val="none" w:sz="0" w:space="0" w:color="auto"/>
            <w:right w:val="none" w:sz="0" w:space="0" w:color="auto"/>
          </w:divBdr>
        </w:div>
        <w:div w:id="187834581">
          <w:marLeft w:val="1800"/>
          <w:marRight w:val="0"/>
          <w:marTop w:val="0"/>
          <w:marBottom w:val="0"/>
          <w:divBdr>
            <w:top w:val="none" w:sz="0" w:space="0" w:color="auto"/>
            <w:left w:val="none" w:sz="0" w:space="0" w:color="auto"/>
            <w:bottom w:val="none" w:sz="0" w:space="0" w:color="auto"/>
            <w:right w:val="none" w:sz="0" w:space="0" w:color="auto"/>
          </w:divBdr>
        </w:div>
        <w:div w:id="315233500">
          <w:marLeft w:val="1166"/>
          <w:marRight w:val="0"/>
          <w:marTop w:val="0"/>
          <w:marBottom w:val="0"/>
          <w:divBdr>
            <w:top w:val="none" w:sz="0" w:space="0" w:color="auto"/>
            <w:left w:val="none" w:sz="0" w:space="0" w:color="auto"/>
            <w:bottom w:val="none" w:sz="0" w:space="0" w:color="auto"/>
            <w:right w:val="none" w:sz="0" w:space="0" w:color="auto"/>
          </w:divBdr>
        </w:div>
        <w:div w:id="560749149">
          <w:marLeft w:val="1166"/>
          <w:marRight w:val="0"/>
          <w:marTop w:val="0"/>
          <w:marBottom w:val="0"/>
          <w:divBdr>
            <w:top w:val="none" w:sz="0" w:space="0" w:color="auto"/>
            <w:left w:val="none" w:sz="0" w:space="0" w:color="auto"/>
            <w:bottom w:val="none" w:sz="0" w:space="0" w:color="auto"/>
            <w:right w:val="none" w:sz="0" w:space="0" w:color="auto"/>
          </w:divBdr>
        </w:div>
        <w:div w:id="600534040">
          <w:marLeft w:val="1800"/>
          <w:marRight w:val="0"/>
          <w:marTop w:val="0"/>
          <w:marBottom w:val="0"/>
          <w:divBdr>
            <w:top w:val="none" w:sz="0" w:space="0" w:color="auto"/>
            <w:left w:val="none" w:sz="0" w:space="0" w:color="auto"/>
            <w:bottom w:val="none" w:sz="0" w:space="0" w:color="auto"/>
            <w:right w:val="none" w:sz="0" w:space="0" w:color="auto"/>
          </w:divBdr>
        </w:div>
        <w:div w:id="615913299">
          <w:marLeft w:val="1166"/>
          <w:marRight w:val="0"/>
          <w:marTop w:val="0"/>
          <w:marBottom w:val="0"/>
          <w:divBdr>
            <w:top w:val="none" w:sz="0" w:space="0" w:color="auto"/>
            <w:left w:val="none" w:sz="0" w:space="0" w:color="auto"/>
            <w:bottom w:val="none" w:sz="0" w:space="0" w:color="auto"/>
            <w:right w:val="none" w:sz="0" w:space="0" w:color="auto"/>
          </w:divBdr>
        </w:div>
        <w:div w:id="632908891">
          <w:marLeft w:val="1800"/>
          <w:marRight w:val="0"/>
          <w:marTop w:val="0"/>
          <w:marBottom w:val="0"/>
          <w:divBdr>
            <w:top w:val="none" w:sz="0" w:space="0" w:color="auto"/>
            <w:left w:val="none" w:sz="0" w:space="0" w:color="auto"/>
            <w:bottom w:val="none" w:sz="0" w:space="0" w:color="auto"/>
            <w:right w:val="none" w:sz="0" w:space="0" w:color="auto"/>
          </w:divBdr>
        </w:div>
        <w:div w:id="641692019">
          <w:marLeft w:val="1800"/>
          <w:marRight w:val="0"/>
          <w:marTop w:val="0"/>
          <w:marBottom w:val="0"/>
          <w:divBdr>
            <w:top w:val="none" w:sz="0" w:space="0" w:color="auto"/>
            <w:left w:val="none" w:sz="0" w:space="0" w:color="auto"/>
            <w:bottom w:val="none" w:sz="0" w:space="0" w:color="auto"/>
            <w:right w:val="none" w:sz="0" w:space="0" w:color="auto"/>
          </w:divBdr>
        </w:div>
        <w:div w:id="960722813">
          <w:marLeft w:val="1166"/>
          <w:marRight w:val="0"/>
          <w:marTop w:val="0"/>
          <w:marBottom w:val="0"/>
          <w:divBdr>
            <w:top w:val="none" w:sz="0" w:space="0" w:color="auto"/>
            <w:left w:val="none" w:sz="0" w:space="0" w:color="auto"/>
            <w:bottom w:val="none" w:sz="0" w:space="0" w:color="auto"/>
            <w:right w:val="none" w:sz="0" w:space="0" w:color="auto"/>
          </w:divBdr>
        </w:div>
        <w:div w:id="1097478380">
          <w:marLeft w:val="1166"/>
          <w:marRight w:val="0"/>
          <w:marTop w:val="0"/>
          <w:marBottom w:val="0"/>
          <w:divBdr>
            <w:top w:val="none" w:sz="0" w:space="0" w:color="auto"/>
            <w:left w:val="none" w:sz="0" w:space="0" w:color="auto"/>
            <w:bottom w:val="none" w:sz="0" w:space="0" w:color="auto"/>
            <w:right w:val="none" w:sz="0" w:space="0" w:color="auto"/>
          </w:divBdr>
        </w:div>
        <w:div w:id="1137989125">
          <w:marLeft w:val="1800"/>
          <w:marRight w:val="0"/>
          <w:marTop w:val="0"/>
          <w:marBottom w:val="0"/>
          <w:divBdr>
            <w:top w:val="none" w:sz="0" w:space="0" w:color="auto"/>
            <w:left w:val="none" w:sz="0" w:space="0" w:color="auto"/>
            <w:bottom w:val="none" w:sz="0" w:space="0" w:color="auto"/>
            <w:right w:val="none" w:sz="0" w:space="0" w:color="auto"/>
          </w:divBdr>
        </w:div>
        <w:div w:id="1286280285">
          <w:marLeft w:val="1800"/>
          <w:marRight w:val="0"/>
          <w:marTop w:val="0"/>
          <w:marBottom w:val="0"/>
          <w:divBdr>
            <w:top w:val="none" w:sz="0" w:space="0" w:color="auto"/>
            <w:left w:val="none" w:sz="0" w:space="0" w:color="auto"/>
            <w:bottom w:val="none" w:sz="0" w:space="0" w:color="auto"/>
            <w:right w:val="none" w:sz="0" w:space="0" w:color="auto"/>
          </w:divBdr>
        </w:div>
        <w:div w:id="1401902935">
          <w:marLeft w:val="547"/>
          <w:marRight w:val="0"/>
          <w:marTop w:val="0"/>
          <w:marBottom w:val="0"/>
          <w:divBdr>
            <w:top w:val="none" w:sz="0" w:space="0" w:color="auto"/>
            <w:left w:val="none" w:sz="0" w:space="0" w:color="auto"/>
            <w:bottom w:val="none" w:sz="0" w:space="0" w:color="auto"/>
            <w:right w:val="none" w:sz="0" w:space="0" w:color="auto"/>
          </w:divBdr>
        </w:div>
        <w:div w:id="1439056732">
          <w:marLeft w:val="1166"/>
          <w:marRight w:val="0"/>
          <w:marTop w:val="0"/>
          <w:marBottom w:val="0"/>
          <w:divBdr>
            <w:top w:val="none" w:sz="0" w:space="0" w:color="auto"/>
            <w:left w:val="none" w:sz="0" w:space="0" w:color="auto"/>
            <w:bottom w:val="none" w:sz="0" w:space="0" w:color="auto"/>
            <w:right w:val="none" w:sz="0" w:space="0" w:color="auto"/>
          </w:divBdr>
        </w:div>
        <w:div w:id="1598174957">
          <w:marLeft w:val="1800"/>
          <w:marRight w:val="0"/>
          <w:marTop w:val="0"/>
          <w:marBottom w:val="0"/>
          <w:divBdr>
            <w:top w:val="none" w:sz="0" w:space="0" w:color="auto"/>
            <w:left w:val="none" w:sz="0" w:space="0" w:color="auto"/>
            <w:bottom w:val="none" w:sz="0" w:space="0" w:color="auto"/>
            <w:right w:val="none" w:sz="0" w:space="0" w:color="auto"/>
          </w:divBdr>
        </w:div>
        <w:div w:id="1681465870">
          <w:marLeft w:val="1166"/>
          <w:marRight w:val="0"/>
          <w:marTop w:val="0"/>
          <w:marBottom w:val="0"/>
          <w:divBdr>
            <w:top w:val="none" w:sz="0" w:space="0" w:color="auto"/>
            <w:left w:val="none" w:sz="0" w:space="0" w:color="auto"/>
            <w:bottom w:val="none" w:sz="0" w:space="0" w:color="auto"/>
            <w:right w:val="none" w:sz="0" w:space="0" w:color="auto"/>
          </w:divBdr>
        </w:div>
        <w:div w:id="1689864855">
          <w:marLeft w:val="1166"/>
          <w:marRight w:val="0"/>
          <w:marTop w:val="0"/>
          <w:marBottom w:val="0"/>
          <w:divBdr>
            <w:top w:val="none" w:sz="0" w:space="0" w:color="auto"/>
            <w:left w:val="none" w:sz="0" w:space="0" w:color="auto"/>
            <w:bottom w:val="none" w:sz="0" w:space="0" w:color="auto"/>
            <w:right w:val="none" w:sz="0" w:space="0" w:color="auto"/>
          </w:divBdr>
        </w:div>
        <w:div w:id="1747533892">
          <w:marLeft w:val="1800"/>
          <w:marRight w:val="0"/>
          <w:marTop w:val="0"/>
          <w:marBottom w:val="0"/>
          <w:divBdr>
            <w:top w:val="none" w:sz="0" w:space="0" w:color="auto"/>
            <w:left w:val="none" w:sz="0" w:space="0" w:color="auto"/>
            <w:bottom w:val="none" w:sz="0" w:space="0" w:color="auto"/>
            <w:right w:val="none" w:sz="0" w:space="0" w:color="auto"/>
          </w:divBdr>
        </w:div>
        <w:div w:id="1910117959">
          <w:marLeft w:val="1800"/>
          <w:marRight w:val="0"/>
          <w:marTop w:val="0"/>
          <w:marBottom w:val="0"/>
          <w:divBdr>
            <w:top w:val="none" w:sz="0" w:space="0" w:color="auto"/>
            <w:left w:val="none" w:sz="0" w:space="0" w:color="auto"/>
            <w:bottom w:val="none" w:sz="0" w:space="0" w:color="auto"/>
            <w:right w:val="none" w:sz="0" w:space="0" w:color="auto"/>
          </w:divBdr>
        </w:div>
        <w:div w:id="1986928236">
          <w:marLeft w:val="1800"/>
          <w:marRight w:val="0"/>
          <w:marTop w:val="0"/>
          <w:marBottom w:val="0"/>
          <w:divBdr>
            <w:top w:val="none" w:sz="0" w:space="0" w:color="auto"/>
            <w:left w:val="none" w:sz="0" w:space="0" w:color="auto"/>
            <w:bottom w:val="none" w:sz="0" w:space="0" w:color="auto"/>
            <w:right w:val="none" w:sz="0" w:space="0" w:color="auto"/>
          </w:divBdr>
        </w:div>
        <w:div w:id="2009207454">
          <w:marLeft w:val="180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www.revizorskotijelo.m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header" Target="header6.xml"/></Relationships>
</file>

<file path=word/_rels/footnotes.xml.rels><?xml version="1.0" encoding="UTF-8" standalone="yes"?>
<Relationships xmlns="http://schemas.openxmlformats.org/package/2006/relationships"><Relationship Id="rId2" Type="http://schemas.openxmlformats.org/officeDocument/2006/relationships/hyperlink" Target="https://ec.europa.eu/info/law/better-regulation/have-your-say/initiatives/1820-Multiannual-Financial-Framework-IPA-III-Regulation" TargetMode="External"/><Relationship Id="rId1" Type="http://schemas.openxmlformats.org/officeDocument/2006/relationships/hyperlink" Target="https://eeas.europa.eu/delegations/montenegro/27530/eu-projects-montenegro_e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Sheet1!$D$2</c:f>
              <c:strCache>
                <c:ptCount val="1"/>
                <c:pt idx="0">
                  <c:v>EUR billion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Sheet1!$C$3:$C$5</c:f>
              <c:strCache>
                <c:ptCount val="3"/>
                <c:pt idx="0">
                  <c:v>IPA I 2007-2013</c:v>
                </c:pt>
                <c:pt idx="1">
                  <c:v>IPA II 2014-2020</c:v>
                </c:pt>
                <c:pt idx="2">
                  <c:v>IPA III 2021-2027 (current proposal)</c:v>
                </c:pt>
              </c:strCache>
            </c:strRef>
          </c:cat>
          <c:val>
            <c:numRef>
              <c:f>Sheet1!$D$3:$D$5</c:f>
              <c:numCache>
                <c:formatCode>General</c:formatCode>
                <c:ptCount val="3"/>
                <c:pt idx="0">
                  <c:v>11.5</c:v>
                </c:pt>
                <c:pt idx="1">
                  <c:v>11.7</c:v>
                </c:pt>
                <c:pt idx="2">
                  <c:v>14.7</c:v>
                </c:pt>
              </c:numCache>
            </c:numRef>
          </c:val>
          <c:extLst>
            <c:ext xmlns:c16="http://schemas.microsoft.com/office/drawing/2014/chart" uri="{C3380CC4-5D6E-409C-BE32-E72D297353CC}">
              <c16:uniqueId val="{00000000-E13A-4CA1-95A3-54A4A0726683}"/>
            </c:ext>
          </c:extLst>
        </c:ser>
        <c:dLbls>
          <c:dLblPos val="outEnd"/>
          <c:showLegendKey val="0"/>
          <c:showVal val="1"/>
          <c:showCatName val="0"/>
          <c:showSerName val="0"/>
          <c:showPercent val="0"/>
          <c:showBubbleSize val="0"/>
        </c:dLbls>
        <c:gapWidth val="219"/>
        <c:overlap val="-27"/>
        <c:axId val="565669944"/>
        <c:axId val="565670336"/>
      </c:barChart>
      <c:catAx>
        <c:axId val="565669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70336"/>
        <c:crosses val="autoZero"/>
        <c:auto val="1"/>
        <c:lblAlgn val="ctr"/>
        <c:lblOffset val="100"/>
        <c:noMultiLvlLbl val="0"/>
      </c:catAx>
      <c:valAx>
        <c:axId val="565670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EUR billion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699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CC2957-3B81-4FA4-B9BF-0638656D9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6204</Words>
  <Characters>35364</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Andra Larin</dc:creator>
  <cp:keywords/>
  <dc:description/>
  <cp:lastModifiedBy>Natasa Simonovic</cp:lastModifiedBy>
  <cp:revision>2</cp:revision>
  <cp:lastPrinted>2022-07-08T14:40:00Z</cp:lastPrinted>
  <dcterms:created xsi:type="dcterms:W3CDTF">2022-07-11T11:33:00Z</dcterms:created>
  <dcterms:modified xsi:type="dcterms:W3CDTF">2022-07-11T11:33:00Z</dcterms:modified>
</cp:coreProperties>
</file>